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EE" w:rsidRPr="00514008" w:rsidRDefault="00C84511">
      <w:pPr>
        <w:pStyle w:val="Title"/>
        <w:rPr>
          <w:color w:val="02779E" w:themeColor="accent6"/>
        </w:rPr>
      </w:pPr>
      <w:bookmarkStart w:id="0" w:name="_GoBack"/>
      <w:bookmarkEnd w:id="0"/>
      <w:r>
        <w:rPr>
          <w:color w:val="02779E" w:themeColor="accent6"/>
        </w:rPr>
        <w:t>Speed &amp; Agility</w:t>
      </w:r>
    </w:p>
    <w:p w:rsidR="00CC30EE" w:rsidRDefault="00514008">
      <w:pPr>
        <w:pStyle w:val="Subtitle"/>
      </w:pPr>
      <w:r>
        <w:t>2018</w:t>
      </w:r>
    </w:p>
    <w:p w:rsidR="00CC30EE" w:rsidRDefault="00423C8B">
      <w:pPr>
        <w:pStyle w:val="Heading1"/>
      </w:pPr>
      <w:r>
        <w:t>Instructor Information</w:t>
      </w:r>
    </w:p>
    <w:tbl>
      <w:tblPr>
        <w:tblStyle w:val="SyllabusTable-NoBorders"/>
        <w:tblW w:w="5170" w:type="pct"/>
        <w:tblLook w:val="04A0" w:firstRow="1" w:lastRow="0" w:firstColumn="1" w:lastColumn="0" w:noHBand="0" w:noVBand="1"/>
        <w:tblDescription w:val="Contact Info"/>
      </w:tblPr>
      <w:tblGrid>
        <w:gridCol w:w="3359"/>
        <w:gridCol w:w="3348"/>
        <w:gridCol w:w="3358"/>
      </w:tblGrid>
      <w:tr w:rsidR="00CC30EE" w:rsidTr="00BB54BF">
        <w:trPr>
          <w:cnfStyle w:val="100000000000" w:firstRow="1" w:lastRow="0" w:firstColumn="0" w:lastColumn="0" w:oddVBand="0" w:evenVBand="0" w:oddHBand="0" w:evenHBand="0" w:firstRowFirstColumn="0" w:firstRowLastColumn="0" w:lastRowFirstColumn="0" w:lastRowLastColumn="0"/>
          <w:trHeight w:val="150"/>
        </w:trPr>
        <w:tc>
          <w:tcPr>
            <w:tcW w:w="1669" w:type="pct"/>
          </w:tcPr>
          <w:p w:rsidR="00CC30EE" w:rsidRPr="00514008" w:rsidRDefault="00423C8B">
            <w:pPr>
              <w:rPr>
                <w:color w:val="02779E" w:themeColor="accent6"/>
              </w:rPr>
            </w:pPr>
            <w:r w:rsidRPr="00514008">
              <w:rPr>
                <w:color w:val="02779E" w:themeColor="accent6"/>
              </w:rPr>
              <w:t>Instructor</w:t>
            </w:r>
            <w:r w:rsidR="00874E67" w:rsidRPr="00514008">
              <w:rPr>
                <w:color w:val="02779E" w:themeColor="accent6"/>
              </w:rPr>
              <w:t xml:space="preserve"> </w:t>
            </w:r>
          </w:p>
        </w:tc>
        <w:tc>
          <w:tcPr>
            <w:tcW w:w="1663" w:type="pct"/>
          </w:tcPr>
          <w:p w:rsidR="00CC30EE" w:rsidRPr="00514008" w:rsidRDefault="00423C8B">
            <w:pPr>
              <w:rPr>
                <w:color w:val="02779E" w:themeColor="accent6"/>
              </w:rPr>
            </w:pPr>
            <w:r w:rsidRPr="00514008">
              <w:rPr>
                <w:color w:val="02779E" w:themeColor="accent6"/>
              </w:rPr>
              <w:t>Email</w:t>
            </w:r>
          </w:p>
        </w:tc>
        <w:tc>
          <w:tcPr>
            <w:tcW w:w="1668" w:type="pct"/>
          </w:tcPr>
          <w:p w:rsidR="00CC30EE" w:rsidRPr="00514008" w:rsidRDefault="00CE5536">
            <w:pPr>
              <w:rPr>
                <w:color w:val="02779E" w:themeColor="accent6"/>
              </w:rPr>
            </w:pPr>
            <w:r w:rsidRPr="00514008">
              <w:rPr>
                <w:color w:val="02779E" w:themeColor="accent6"/>
              </w:rPr>
              <w:t>Class</w:t>
            </w:r>
            <w:r w:rsidR="00423C8B" w:rsidRPr="00514008">
              <w:rPr>
                <w:color w:val="02779E" w:themeColor="accent6"/>
              </w:rPr>
              <w:t xml:space="preserve"> Location &amp; Hours</w:t>
            </w:r>
          </w:p>
        </w:tc>
      </w:tr>
      <w:tr w:rsidR="00CC30EE" w:rsidTr="00BB54BF">
        <w:trPr>
          <w:trHeight w:val="805"/>
        </w:trPr>
        <w:tc>
          <w:tcPr>
            <w:tcW w:w="1669" w:type="pct"/>
          </w:tcPr>
          <w:p w:rsidR="00CC30EE" w:rsidRDefault="00C84511" w:rsidP="00874E67">
            <w:pPr>
              <w:pStyle w:val="NoSpacing"/>
            </w:pPr>
            <w:r>
              <w:rPr>
                <w:rStyle w:val="Strong"/>
              </w:rPr>
              <w:t>To be determine</w:t>
            </w:r>
          </w:p>
        </w:tc>
        <w:tc>
          <w:tcPr>
            <w:tcW w:w="1663" w:type="pct"/>
          </w:tcPr>
          <w:p w:rsidR="00CC30EE" w:rsidRDefault="00514008" w:rsidP="00874E67">
            <w:pPr>
              <w:pStyle w:val="NoSpacing"/>
            </w:pPr>
            <w:r>
              <w:t>srockette@ymcaswm.com</w:t>
            </w:r>
          </w:p>
        </w:tc>
        <w:tc>
          <w:tcPr>
            <w:tcW w:w="1668" w:type="pct"/>
          </w:tcPr>
          <w:p w:rsidR="00CC30EE" w:rsidRDefault="001B7234" w:rsidP="00874E67">
            <w:pPr>
              <w:pStyle w:val="NoSpacing"/>
            </w:pPr>
            <w:r>
              <w:t>-Monday &amp; Wednesday</w:t>
            </w:r>
          </w:p>
          <w:p w:rsidR="00514008" w:rsidRDefault="00C84511" w:rsidP="001B7234">
            <w:pPr>
              <w:pStyle w:val="NoSpacing"/>
            </w:pPr>
            <w:r>
              <w:t>Ages 8- 13</w:t>
            </w:r>
          </w:p>
          <w:p w:rsidR="00874E67" w:rsidRDefault="00874E67" w:rsidP="00514008">
            <w:pPr>
              <w:pStyle w:val="NoSpacing"/>
            </w:pPr>
          </w:p>
        </w:tc>
      </w:tr>
    </w:tbl>
    <w:p w:rsidR="00CC30EE" w:rsidRDefault="00423C8B">
      <w:pPr>
        <w:pStyle w:val="Heading1"/>
      </w:pPr>
      <w:r>
        <w:t>General Information</w:t>
      </w:r>
    </w:p>
    <w:p w:rsidR="00CC30EE" w:rsidRPr="00514008" w:rsidRDefault="00423C8B">
      <w:pPr>
        <w:pStyle w:val="Heading2"/>
        <w:rPr>
          <w:color w:val="02779E" w:themeColor="accent6"/>
        </w:rPr>
      </w:pPr>
      <w:r w:rsidRPr="00514008">
        <w:rPr>
          <w:color w:val="02779E" w:themeColor="accent6"/>
        </w:rPr>
        <w:t>Description</w:t>
      </w:r>
    </w:p>
    <w:p w:rsidR="00CE5536" w:rsidRDefault="006F0B4E" w:rsidP="00CE5536">
      <w:r>
        <w:t xml:space="preserve">Speed &amp; Agility </w:t>
      </w:r>
      <w:r w:rsidR="00C84511" w:rsidRPr="00C84511">
        <w:t>is a fun and challenging class designed to teach your youth athlete proper training techniques, conditioning, and fundamentals. The class places high priority on functional movements, athletic coordination, balance and relative strength and the introduction of essential muscular movement patterns. These are </w:t>
      </w:r>
      <w:r w:rsidR="00C84511" w:rsidRPr="00C84511">
        <w:rPr>
          <w:b/>
          <w:bCs/>
        </w:rPr>
        <w:t>vital in establishing a child’s athletic foundation</w:t>
      </w:r>
      <w:r w:rsidR="00C84511" w:rsidRPr="00C84511">
        <w:t> for improved performance, injury prevention, and long-term enjoyment of sports participation.</w:t>
      </w:r>
      <w:r w:rsidR="002023FC">
        <w:t xml:space="preserve"> </w:t>
      </w:r>
    </w:p>
    <w:p w:rsidR="00874E67" w:rsidRPr="00514008" w:rsidRDefault="00423C8B" w:rsidP="00874E67">
      <w:pPr>
        <w:pStyle w:val="Heading2"/>
        <w:rPr>
          <w:color w:val="02779E" w:themeColor="accent6"/>
        </w:rPr>
      </w:pPr>
      <w:r w:rsidRPr="00514008">
        <w:rPr>
          <w:color w:val="02779E" w:themeColor="accent6"/>
        </w:rPr>
        <w:t>Expectations and Goals</w:t>
      </w:r>
      <w:r w:rsidR="00CE5536" w:rsidRPr="00514008">
        <w:rPr>
          <w:color w:val="02779E" w:themeColor="accent6"/>
        </w:rPr>
        <w:t>: (circle one): Pass/Fail or Grade Given</w:t>
      </w:r>
    </w:p>
    <w:p w:rsidR="008D780E" w:rsidRPr="008D780E" w:rsidRDefault="006A1E63" w:rsidP="008D780E">
      <w:r>
        <w:t xml:space="preserve">Class participation (attendance) 85% pass </w:t>
      </w:r>
    </w:p>
    <w:p w:rsidR="00CC30EE" w:rsidRDefault="00423C8B">
      <w:pPr>
        <w:pStyle w:val="Heading1"/>
      </w:pPr>
      <w:r>
        <w:t>Course Materials</w:t>
      </w:r>
    </w:p>
    <w:p w:rsidR="00CC30EE" w:rsidRDefault="00423C8B">
      <w:pPr>
        <w:pStyle w:val="Heading2"/>
        <w:rPr>
          <w:color w:val="02779E" w:themeColor="accent6"/>
        </w:rPr>
      </w:pPr>
      <w:r w:rsidRPr="00514008">
        <w:rPr>
          <w:color w:val="02779E" w:themeColor="accent6"/>
        </w:rPr>
        <w:t>Required Materials</w:t>
      </w:r>
      <w:r w:rsidR="00CE5536" w:rsidRPr="00514008">
        <w:rPr>
          <w:color w:val="02779E" w:themeColor="accent6"/>
        </w:rPr>
        <w:t xml:space="preserve"> (most should be provided by teacher covered in course fee, indicate if provided by student, i.e. sewing kit)</w:t>
      </w:r>
    </w:p>
    <w:p w:rsidR="006E16EA" w:rsidRPr="006E16EA" w:rsidRDefault="006E16EA" w:rsidP="006E16EA">
      <w:r w:rsidRPr="006E16EA">
        <w:t>Knee/ankle wraps or tapes- if needed</w:t>
      </w:r>
    </w:p>
    <w:p w:rsidR="006E16EA" w:rsidRPr="006E16EA" w:rsidRDefault="006E16EA" w:rsidP="006E16EA">
      <w:r w:rsidRPr="006E16EA">
        <w:t>Students should wear proper athletic clothing i.e. shorts, comfortable fitting shoes</w:t>
      </w:r>
    </w:p>
    <w:p w:rsidR="006E16EA" w:rsidRPr="006E16EA" w:rsidRDefault="006E16EA" w:rsidP="006E16EA">
      <w:r w:rsidRPr="006E16EA">
        <w:t>Student should bring water bottle</w:t>
      </w:r>
    </w:p>
    <w:p w:rsidR="006E16EA" w:rsidRPr="006E16EA" w:rsidRDefault="006E16EA" w:rsidP="006E16EA"/>
    <w:p w:rsidR="00CC30EE" w:rsidRPr="00514008" w:rsidRDefault="00423C8B">
      <w:pPr>
        <w:pStyle w:val="Heading2"/>
        <w:rPr>
          <w:color w:val="02779E" w:themeColor="accent6"/>
        </w:rPr>
      </w:pPr>
      <w:r w:rsidRPr="00514008">
        <w:rPr>
          <w:color w:val="02779E" w:themeColor="accent6"/>
        </w:rPr>
        <w:lastRenderedPageBreak/>
        <w:t>Optional Materials</w:t>
      </w:r>
      <w:r w:rsidR="00CE5536" w:rsidRPr="00514008">
        <w:rPr>
          <w:color w:val="02779E" w:themeColor="accent6"/>
        </w:rPr>
        <w:t xml:space="preserve"> (provided by student/family)</w:t>
      </w:r>
    </w:p>
    <w:p w:rsidR="00874E67" w:rsidRPr="00874E67" w:rsidRDefault="00874E67" w:rsidP="00874E67"/>
    <w:p w:rsidR="00CE5536" w:rsidRDefault="00CE5536">
      <w:pPr>
        <w:pStyle w:val="Heading1"/>
      </w:pPr>
    </w:p>
    <w:p w:rsidR="00CC30EE" w:rsidRDefault="00423C8B">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2611"/>
        <w:gridCol w:w="2256"/>
        <w:gridCol w:w="1947"/>
        <w:gridCol w:w="2920"/>
      </w:tblGrid>
      <w:tr w:rsidR="00CC30EE" w:rsidTr="009A27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1" w:type="pct"/>
          </w:tcPr>
          <w:p w:rsidR="00CC30EE" w:rsidRPr="00514008" w:rsidRDefault="00423C8B">
            <w:pPr>
              <w:rPr>
                <w:color w:val="02779E" w:themeColor="accent6"/>
              </w:rPr>
            </w:pPr>
            <w:r w:rsidRPr="00514008">
              <w:rPr>
                <w:color w:val="02779E" w:themeColor="accent6"/>
              </w:rPr>
              <w:t>Week</w:t>
            </w:r>
          </w:p>
        </w:tc>
        <w:tc>
          <w:tcPr>
            <w:tcW w:w="1159" w:type="pct"/>
          </w:tcPr>
          <w:p w:rsidR="00CC30EE" w:rsidRPr="00514008" w:rsidRDefault="00423C8B">
            <w:pPr>
              <w:cnfStyle w:val="100000000000" w:firstRow="1" w:lastRow="0" w:firstColumn="0" w:lastColumn="0" w:oddVBand="0" w:evenVBand="0" w:oddHBand="0" w:evenHBand="0" w:firstRowFirstColumn="0" w:firstRowLastColumn="0" w:lastRowFirstColumn="0" w:lastRowLastColumn="0"/>
              <w:rPr>
                <w:color w:val="02779E" w:themeColor="accent6"/>
              </w:rPr>
            </w:pPr>
            <w:r w:rsidRPr="00514008">
              <w:rPr>
                <w:color w:val="02779E" w:themeColor="accent6"/>
              </w:rPr>
              <w:t>Topic</w:t>
            </w:r>
          </w:p>
        </w:tc>
        <w:tc>
          <w:tcPr>
            <w:tcW w:w="10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rsidTr="009A2752">
        <w:tc>
          <w:tcPr>
            <w:cnfStyle w:val="001000000000" w:firstRow="0" w:lastRow="0" w:firstColumn="1" w:lastColumn="0" w:oddVBand="0" w:evenVBand="0" w:oddHBand="0" w:evenHBand="0" w:firstRowFirstColumn="0" w:firstRowLastColumn="0" w:lastRowFirstColumn="0" w:lastRowLastColumn="0"/>
            <w:tcW w:w="1341" w:type="pct"/>
          </w:tcPr>
          <w:p w:rsidR="00CC30EE" w:rsidRDefault="00CC30EE"/>
        </w:tc>
        <w:tc>
          <w:tcPr>
            <w:tcW w:w="1159"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9A2752">
        <w:tc>
          <w:tcPr>
            <w:cnfStyle w:val="001000000000" w:firstRow="0" w:lastRow="0" w:firstColumn="1" w:lastColumn="0" w:oddVBand="0" w:evenVBand="0" w:oddHBand="0" w:evenHBand="0" w:firstRowFirstColumn="0" w:firstRowLastColumn="0" w:lastRowFirstColumn="0" w:lastRowLastColumn="0"/>
            <w:tcW w:w="1341" w:type="pct"/>
          </w:tcPr>
          <w:p w:rsidR="00CC30EE" w:rsidRDefault="00CC30EE"/>
        </w:tc>
        <w:tc>
          <w:tcPr>
            <w:tcW w:w="1159"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9A2752">
        <w:tc>
          <w:tcPr>
            <w:cnfStyle w:val="001000000000" w:firstRow="0" w:lastRow="0" w:firstColumn="1" w:lastColumn="0" w:oddVBand="0" w:evenVBand="0" w:oddHBand="0" w:evenHBand="0" w:firstRowFirstColumn="0" w:firstRowLastColumn="0" w:lastRowFirstColumn="0" w:lastRowLastColumn="0"/>
            <w:tcW w:w="1341" w:type="pct"/>
          </w:tcPr>
          <w:p w:rsidR="00CC30EE" w:rsidRDefault="00CC30EE"/>
        </w:tc>
        <w:tc>
          <w:tcPr>
            <w:tcW w:w="1159"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rsidTr="009A2752">
        <w:tc>
          <w:tcPr>
            <w:cnfStyle w:val="001000000000" w:firstRow="0" w:lastRow="0" w:firstColumn="1" w:lastColumn="0" w:oddVBand="0" w:evenVBand="0" w:oddHBand="0" w:evenHBand="0" w:firstRowFirstColumn="0" w:firstRowLastColumn="0" w:lastRowFirstColumn="0" w:lastRowLastColumn="0"/>
            <w:tcW w:w="1341" w:type="pct"/>
          </w:tcPr>
          <w:p w:rsidR="00CE5536" w:rsidRPr="00CE5536" w:rsidRDefault="00CE5536">
            <w:pPr>
              <w:rPr>
                <w:b w:val="0"/>
              </w:rPr>
            </w:pPr>
          </w:p>
        </w:tc>
        <w:tc>
          <w:tcPr>
            <w:tcW w:w="1159"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0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CC30EE">
        <w:trPr>
          <w:tblHeader/>
        </w:trPr>
        <w:tc>
          <w:tcPr>
            <w:cnfStyle w:val="001000000000" w:firstRow="0" w:lastRow="0" w:firstColumn="1" w:lastColumn="0" w:oddVBand="0" w:evenVBand="0" w:oddHBand="0" w:evenHBand="0" w:firstRowFirstColumn="0" w:firstRowLastColumn="0" w:lastRowFirstColumn="0" w:lastRowLastColumn="0"/>
            <w:tcW w:w="1341" w:type="pct"/>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bl>
    <w:p w:rsidR="006A1E63" w:rsidRPr="00514008" w:rsidRDefault="00514008" w:rsidP="00514008">
      <w:pPr>
        <w:pStyle w:val="Heading1"/>
      </w:pPr>
      <w:r>
        <w:t xml:space="preserve">End of Semester: </w:t>
      </w:r>
      <w:r w:rsidR="00CE5536">
        <w:t xml:space="preserve">Evidence of Learning (circle one): </w:t>
      </w:r>
    </w:p>
    <w:p w:rsidR="006E16EA" w:rsidRPr="006E16EA" w:rsidRDefault="00964AA9" w:rsidP="006E16EA">
      <w:pPr>
        <w:pStyle w:val="ListParagraph"/>
        <w:numPr>
          <w:ilvl w:val="0"/>
          <w:numId w:val="6"/>
        </w:numPr>
        <w:rPr>
          <w:sz w:val="20"/>
        </w:rPr>
      </w:pPr>
      <w:r>
        <w:rPr>
          <w:b/>
          <w:sz w:val="20"/>
        </w:rPr>
        <w:t>The ability to demonstrated proper technique for straight ahead sprinting</w:t>
      </w:r>
    </w:p>
    <w:p w:rsidR="00964AA9" w:rsidRPr="00964AA9" w:rsidRDefault="006E16EA" w:rsidP="006E16EA">
      <w:pPr>
        <w:pStyle w:val="ListParagraph"/>
        <w:numPr>
          <w:ilvl w:val="0"/>
          <w:numId w:val="6"/>
        </w:numPr>
        <w:rPr>
          <w:sz w:val="20"/>
        </w:rPr>
      </w:pPr>
      <w:r w:rsidRPr="00964AA9">
        <w:rPr>
          <w:b/>
          <w:sz w:val="20"/>
        </w:rPr>
        <w:t xml:space="preserve">Understand and know </w:t>
      </w:r>
      <w:r w:rsidR="00964AA9">
        <w:rPr>
          <w:b/>
          <w:sz w:val="20"/>
        </w:rPr>
        <w:t>the definition of power, speed, acceleration, and agility</w:t>
      </w:r>
    </w:p>
    <w:p w:rsidR="00964AA9" w:rsidRPr="00964AA9" w:rsidRDefault="006E16EA" w:rsidP="00964AA9">
      <w:pPr>
        <w:pStyle w:val="ListParagraph"/>
        <w:numPr>
          <w:ilvl w:val="0"/>
          <w:numId w:val="6"/>
        </w:numPr>
        <w:rPr>
          <w:sz w:val="20"/>
        </w:rPr>
      </w:pPr>
      <w:r w:rsidRPr="00964AA9">
        <w:rPr>
          <w:b/>
          <w:sz w:val="20"/>
        </w:rPr>
        <w:t xml:space="preserve">The ability to demonstrate </w:t>
      </w:r>
      <w:r w:rsidR="00964AA9">
        <w:rPr>
          <w:b/>
          <w:sz w:val="20"/>
        </w:rPr>
        <w:t xml:space="preserve">sprinting and running </w:t>
      </w:r>
      <w:r w:rsidRPr="00964AA9">
        <w:rPr>
          <w:b/>
          <w:sz w:val="20"/>
        </w:rPr>
        <w:t>form, technique, and breathing</w:t>
      </w:r>
    </w:p>
    <w:p w:rsidR="00964AA9" w:rsidRPr="00964AA9" w:rsidRDefault="00964AA9" w:rsidP="00964AA9">
      <w:pPr>
        <w:pStyle w:val="ListParagraph"/>
        <w:numPr>
          <w:ilvl w:val="0"/>
          <w:numId w:val="6"/>
        </w:numPr>
        <w:rPr>
          <w:sz w:val="20"/>
        </w:rPr>
      </w:pPr>
      <w:r>
        <w:rPr>
          <w:b/>
          <w:sz w:val="20"/>
        </w:rPr>
        <w:t>Assessment of the post-progression in the follow; 1 mile test (Cardio vascular), 3 cone shuttle (Agility), Jump test (Power), Push-up test (Muscular endurance/strength) and Sit-up (Muscular endurance).</w:t>
      </w:r>
    </w:p>
    <w:p w:rsidR="009A2752" w:rsidRPr="00CE5536" w:rsidRDefault="009A2752" w:rsidP="009A2752">
      <w:pPr>
        <w:pStyle w:val="ListParagraph"/>
        <w:rPr>
          <w:sz w:val="20"/>
          <w:szCs w:val="20"/>
        </w:rPr>
      </w:pPr>
    </w:p>
    <w:sectPr w:rsidR="009A2752" w:rsidRPr="00CE5536">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B2" w:rsidRDefault="004F31B2">
      <w:pPr>
        <w:spacing w:after="0"/>
      </w:pPr>
      <w:r>
        <w:separator/>
      </w:r>
    </w:p>
  </w:endnote>
  <w:endnote w:type="continuationSeparator" w:id="0">
    <w:p w:rsidR="004F31B2" w:rsidRDefault="004F3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E" w:rsidRDefault="00423C8B">
    <w:pPr>
      <w:pStyle w:val="Footer"/>
    </w:pPr>
    <w:r>
      <w:t xml:space="preserve">Page </w:t>
    </w:r>
    <w:r>
      <w:fldChar w:fldCharType="begin"/>
    </w:r>
    <w:r>
      <w:instrText xml:space="preserve"> PAGE   \* MERGEFORMAT </w:instrText>
    </w:r>
    <w:r>
      <w:fldChar w:fldCharType="separate"/>
    </w:r>
    <w:r w:rsidR="00271E7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B2" w:rsidRDefault="004F31B2">
      <w:pPr>
        <w:spacing w:after="0"/>
      </w:pPr>
      <w:r>
        <w:separator/>
      </w:r>
    </w:p>
  </w:footnote>
  <w:footnote w:type="continuationSeparator" w:id="0">
    <w:p w:rsidR="004F31B2" w:rsidRDefault="004F31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954EC"/>
    <w:rsid w:val="000F4F47"/>
    <w:rsid w:val="00115DE1"/>
    <w:rsid w:val="001859E7"/>
    <w:rsid w:val="001B7234"/>
    <w:rsid w:val="001F2A01"/>
    <w:rsid w:val="002023FC"/>
    <w:rsid w:val="00267116"/>
    <w:rsid w:val="00271E77"/>
    <w:rsid w:val="0031432D"/>
    <w:rsid w:val="00362570"/>
    <w:rsid w:val="003E07F1"/>
    <w:rsid w:val="00413BB3"/>
    <w:rsid w:val="00423C8B"/>
    <w:rsid w:val="004C1572"/>
    <w:rsid w:val="004F31B2"/>
    <w:rsid w:val="00514008"/>
    <w:rsid w:val="00604088"/>
    <w:rsid w:val="006128E7"/>
    <w:rsid w:val="006311B4"/>
    <w:rsid w:val="006872B6"/>
    <w:rsid w:val="006A1E63"/>
    <w:rsid w:val="006E16EA"/>
    <w:rsid w:val="006F0B4E"/>
    <w:rsid w:val="00813F1C"/>
    <w:rsid w:val="00874E67"/>
    <w:rsid w:val="008D780E"/>
    <w:rsid w:val="0090749D"/>
    <w:rsid w:val="00964AA9"/>
    <w:rsid w:val="009A2752"/>
    <w:rsid w:val="009B2832"/>
    <w:rsid w:val="009D61C3"/>
    <w:rsid w:val="00BB54BF"/>
    <w:rsid w:val="00C84511"/>
    <w:rsid w:val="00C877B1"/>
    <w:rsid w:val="00CC30EE"/>
    <w:rsid w:val="00CC3F5D"/>
    <w:rsid w:val="00CE5536"/>
    <w:rsid w:val="00D327A4"/>
    <w:rsid w:val="00EA30F0"/>
    <w:rsid w:val="00EB2789"/>
    <w:rsid w:val="00FD5647"/>
    <w:rsid w:val="00FF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19E5BA-5A7D-4A3F-B94A-07668227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paragraph" w:styleId="NormalWeb">
    <w:name w:val="Normal (Web)"/>
    <w:basedOn w:val="Normal"/>
    <w:uiPriority w:val="99"/>
    <w:semiHidden/>
    <w:unhideWhenUsed/>
    <w:rsid w:val="001B72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2577">
      <w:bodyDiv w:val="1"/>
      <w:marLeft w:val="0"/>
      <w:marRight w:val="0"/>
      <w:marTop w:val="0"/>
      <w:marBottom w:val="0"/>
      <w:divBdr>
        <w:top w:val="none" w:sz="0" w:space="0" w:color="auto"/>
        <w:left w:val="none" w:sz="0" w:space="0" w:color="auto"/>
        <w:bottom w:val="none" w:sz="0" w:space="0" w:color="auto"/>
        <w:right w:val="none" w:sz="0" w:space="0" w:color="auto"/>
      </w:divBdr>
    </w:div>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9716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0</TotalTime>
  <Pages>2</Pages>
  <Words>249</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dc:creator>
  <cp:lastModifiedBy>Kristi Rumsey</cp:lastModifiedBy>
  <cp:revision>2</cp:revision>
  <cp:lastPrinted>2018-04-06T18:36:00Z</cp:lastPrinted>
  <dcterms:created xsi:type="dcterms:W3CDTF">2018-05-01T15:42:00Z</dcterms:created>
  <dcterms:modified xsi:type="dcterms:W3CDTF">2018-05-01T15:42:00Z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