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60" w:rsidRDefault="007F6ABE">
      <w:pPr>
        <w:pStyle w:val="Subtitle"/>
        <w:rPr>
          <w:sz w:val="28"/>
          <w:szCs w:val="28"/>
        </w:rPr>
      </w:pPr>
      <w:r w:rsidRPr="007F6ABE">
        <w:rPr>
          <w:sz w:val="28"/>
          <w:szCs w:val="28"/>
        </w:rPr>
        <w:t>Introd</w:t>
      </w:r>
      <w:r w:rsidR="000A3736">
        <w:rPr>
          <w:sz w:val="28"/>
          <w:szCs w:val="28"/>
        </w:rPr>
        <w:t>uction to Fencing</w:t>
      </w:r>
      <w:r w:rsidR="00E40360">
        <w:rPr>
          <w:sz w:val="28"/>
          <w:szCs w:val="28"/>
        </w:rPr>
        <w:t>/Open Fencing Class Combined</w:t>
      </w:r>
    </w:p>
    <w:p w:rsidR="007F6ABE" w:rsidRPr="007F6ABE" w:rsidRDefault="000A3736">
      <w:pPr>
        <w:pStyle w:val="Subtitle"/>
        <w:rPr>
          <w:sz w:val="28"/>
          <w:szCs w:val="28"/>
        </w:rPr>
      </w:pPr>
      <w:r>
        <w:rPr>
          <w:sz w:val="28"/>
          <w:szCs w:val="28"/>
        </w:rPr>
        <w:t xml:space="preserve"> (What it means </w:t>
      </w:r>
      <w:r w:rsidR="007F6ABE" w:rsidRPr="007F6ABE">
        <w:rPr>
          <w:sz w:val="28"/>
          <w:szCs w:val="28"/>
        </w:rPr>
        <w:t>to be a Fencer</w:t>
      </w:r>
      <w:proofErr w:type="gramStart"/>
      <w:r w:rsidR="00E40360">
        <w:rPr>
          <w:sz w:val="28"/>
          <w:szCs w:val="28"/>
        </w:rPr>
        <w:t xml:space="preserve">? </w:t>
      </w:r>
      <w:r w:rsidR="007F6ABE" w:rsidRPr="007F6ABE">
        <w:rPr>
          <w:sz w:val="28"/>
          <w:szCs w:val="28"/>
        </w:rPr>
        <w:t>)</w:t>
      </w:r>
      <w:proofErr w:type="gramEnd"/>
      <w:r w:rsidR="007F6ABE" w:rsidRPr="007F6ABE">
        <w:rPr>
          <w:sz w:val="28"/>
          <w:szCs w:val="28"/>
        </w:rPr>
        <w:t xml:space="preserve"> </w:t>
      </w:r>
    </w:p>
    <w:p w:rsidR="00CC30EE" w:rsidRDefault="00417D7F">
      <w:pPr>
        <w:pStyle w:val="Subtitle"/>
      </w:pPr>
      <w:r>
        <w:t>Spring 2017</w:t>
      </w:r>
      <w:r w:rsidR="006D5121">
        <w:t xml:space="preserve">– </w:t>
      </w:r>
      <w:r>
        <w:t>January 19</w:t>
      </w:r>
      <w:r w:rsidRPr="00417D7F">
        <w:rPr>
          <w:vertAlign w:val="superscript"/>
        </w:rPr>
        <w:t>th</w:t>
      </w:r>
      <w:r>
        <w:t xml:space="preserve"> – May 11</w:t>
      </w:r>
      <w:r w:rsidRPr="00E40360">
        <w:rPr>
          <w:vertAlign w:val="superscript"/>
        </w:rPr>
        <w:t>th</w:t>
      </w:r>
      <w:r w:rsidR="00E40360">
        <w:rPr>
          <w:vertAlign w:val="superscript"/>
        </w:rPr>
        <w:t xml:space="preserve"> </w:t>
      </w:r>
    </w:p>
    <w:p w:rsidR="00E40360" w:rsidRPr="00E40360" w:rsidRDefault="00E40360" w:rsidP="00E40360"/>
    <w:p w:rsidR="00CC30EE" w:rsidRDefault="00423C8B">
      <w:pPr>
        <w:pStyle w:val="Heading1"/>
      </w:pPr>
      <w:r>
        <w:t>Instructor Information</w:t>
      </w:r>
    </w:p>
    <w:tbl>
      <w:tblPr>
        <w:tblStyle w:val="SyllabusTable-NoBorders"/>
        <w:tblW w:w="5000" w:type="pct"/>
        <w:tblLayout w:type="fixed"/>
        <w:tblLook w:val="04A0" w:firstRow="1" w:lastRow="0" w:firstColumn="1" w:lastColumn="0" w:noHBand="0" w:noVBand="1"/>
        <w:tblDescription w:val="Contact Info"/>
      </w:tblPr>
      <w:tblGrid>
        <w:gridCol w:w="2990"/>
        <w:gridCol w:w="3849"/>
        <w:gridCol w:w="2895"/>
      </w:tblGrid>
      <w:tr w:rsidR="00CC30EE" w:rsidTr="00E40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tcW w:w="1536" w:type="pct"/>
          </w:tcPr>
          <w:p w:rsidR="002F3B12" w:rsidRDefault="002F3B12"/>
        </w:tc>
        <w:tc>
          <w:tcPr>
            <w:tcW w:w="1977" w:type="pct"/>
          </w:tcPr>
          <w:p w:rsidR="00CC30EE" w:rsidRDefault="00CC30EE"/>
        </w:tc>
        <w:tc>
          <w:tcPr>
            <w:tcW w:w="1487" w:type="pct"/>
          </w:tcPr>
          <w:p w:rsidR="00CC30EE" w:rsidRDefault="00CE5536">
            <w:r>
              <w:t>Class</w:t>
            </w:r>
            <w:r w:rsidR="00423C8B">
              <w:t xml:space="preserve"> Location &amp; Hours</w:t>
            </w:r>
          </w:p>
        </w:tc>
      </w:tr>
      <w:tr w:rsidR="00CC30EE" w:rsidTr="00E40360">
        <w:tc>
          <w:tcPr>
            <w:tcW w:w="1536" w:type="pct"/>
          </w:tcPr>
          <w:p w:rsidR="00CC30EE" w:rsidRPr="002F3B12" w:rsidRDefault="002F3B12" w:rsidP="002F3B12">
            <w:pPr>
              <w:pStyle w:val="NoSpacing"/>
              <w:rPr>
                <w:b/>
                <w:sz w:val="28"/>
                <w:szCs w:val="28"/>
              </w:rPr>
            </w:pPr>
            <w:r w:rsidRPr="002F3B12">
              <w:rPr>
                <w:rStyle w:val="Strong"/>
                <w:sz w:val="28"/>
                <w:szCs w:val="28"/>
              </w:rPr>
              <w:t>Rebecca Schneider</w:t>
            </w:r>
          </w:p>
        </w:tc>
        <w:tc>
          <w:tcPr>
            <w:tcW w:w="1977" w:type="pct"/>
          </w:tcPr>
          <w:p w:rsidR="00CC30EE" w:rsidRDefault="00E40360" w:rsidP="002F3B12">
            <w:pPr>
              <w:pStyle w:val="NoSpacing"/>
              <w:rPr>
                <w:b/>
                <w:sz w:val="24"/>
                <w:szCs w:val="24"/>
              </w:rPr>
            </w:pPr>
            <w:hyperlink r:id="rId11" w:history="1">
              <w:r w:rsidRPr="000C45F4">
                <w:rPr>
                  <w:rStyle w:val="Hyperlink"/>
                  <w:b/>
                  <w:sz w:val="24"/>
                  <w:szCs w:val="24"/>
                </w:rPr>
                <w:t>rebajane8@gmail.com</w:t>
              </w:r>
            </w:hyperlink>
          </w:p>
          <w:p w:rsidR="00E40360" w:rsidRPr="002F3B12" w:rsidRDefault="00E40360" w:rsidP="002F3B12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87" w:type="pct"/>
          </w:tcPr>
          <w:p w:rsidR="00B00276" w:rsidRDefault="006D5121" w:rsidP="002F3B1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Lakeshore Baptist Church </w:t>
            </w:r>
          </w:p>
          <w:p w:rsidR="00B00276" w:rsidRDefault="00B00276" w:rsidP="002F3B12">
            <w:pPr>
              <w:pStyle w:val="NoSpacing"/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5411 Cleveland Ave</w:t>
            </w:r>
          </w:p>
          <w:p w:rsidR="00CC30EE" w:rsidRDefault="00E40360" w:rsidP="002F3B12">
            <w:pPr>
              <w:pStyle w:val="NoSpacing"/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hyperlink r:id="rId12" w:history="1">
              <w:r w:rsidRPr="000C45F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https://www.facebook.com/lbcstevensville/</w:t>
              </w:r>
            </w:hyperlink>
          </w:p>
          <w:p w:rsidR="00E40360" w:rsidRDefault="00E40360" w:rsidP="002F3B12">
            <w:pPr>
              <w:pStyle w:val="NoSpacing"/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</w:p>
          <w:p w:rsidR="00E40360" w:rsidRDefault="00E40360" w:rsidP="002F3B12">
            <w:pPr>
              <w:pStyle w:val="NoSpacing"/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3 pm – 4:15 pm -Intro Class</w:t>
            </w:r>
          </w:p>
          <w:p w:rsidR="00E40360" w:rsidRPr="00B00276" w:rsidRDefault="00E40360" w:rsidP="002F3B12">
            <w:pPr>
              <w:pStyle w:val="NoSpacing"/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3:30 – pm – 4:30 pm-Open </w:t>
            </w:r>
          </w:p>
        </w:tc>
      </w:tr>
      <w:tr w:rsidR="00E40360" w:rsidTr="00E40360">
        <w:trPr>
          <w:gridAfter w:val="2"/>
          <w:wAfter w:w="3464" w:type="pct"/>
        </w:trPr>
        <w:tc>
          <w:tcPr>
            <w:tcW w:w="1536" w:type="pct"/>
          </w:tcPr>
          <w:p w:rsidR="00E40360" w:rsidRPr="002F3B12" w:rsidRDefault="00E40360" w:rsidP="002F3B12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</w:tr>
    </w:tbl>
    <w:p w:rsidR="00CC30EE" w:rsidRDefault="00423C8B" w:rsidP="002F3B12">
      <w:pPr>
        <w:pStyle w:val="Heading1"/>
      </w:pPr>
      <w:r>
        <w:t xml:space="preserve">General </w:t>
      </w:r>
      <w:r w:rsidR="002F3B12">
        <w:t>Information</w:t>
      </w:r>
    </w:p>
    <w:p w:rsidR="00096DD5" w:rsidRDefault="00096DD5" w:rsidP="00096DD5">
      <w:pPr>
        <w:rPr>
          <w:rFonts w:ascii="Adobe Garamond Pro Bold" w:hAnsi="Adobe Garamond Pro Bold" w:cs="Arial"/>
          <w:b/>
          <w:i/>
          <w:color w:val="333333"/>
          <w:sz w:val="32"/>
          <w:szCs w:val="32"/>
        </w:rPr>
      </w:pPr>
      <w:r w:rsidRPr="00096DD5">
        <w:rPr>
          <w:rFonts w:ascii="Adobe Garamond Pro Bold" w:hAnsi="Adobe Garamond Pro Bold" w:cs="Arial"/>
          <w:b/>
          <w:i/>
          <w:color w:val="333333"/>
          <w:sz w:val="32"/>
          <w:szCs w:val="32"/>
        </w:rPr>
        <w:t>This course is intended throughout the semester to provide students with the fundamentals of fencing, including footwork,</w:t>
      </w:r>
      <w:r w:rsidR="00B00276">
        <w:rPr>
          <w:rFonts w:ascii="Adobe Garamond Pro Bold" w:hAnsi="Adobe Garamond Pro Bold" w:cs="Arial"/>
          <w:b/>
          <w:i/>
          <w:color w:val="333333"/>
          <w:sz w:val="32"/>
          <w:szCs w:val="32"/>
        </w:rPr>
        <w:t xml:space="preserve"> Introduction of blade, </w:t>
      </w:r>
      <w:proofErr w:type="spellStart"/>
      <w:r w:rsidR="00B00276">
        <w:rPr>
          <w:rFonts w:ascii="Adobe Garamond Pro Bold" w:hAnsi="Adobe Garamond Pro Bold" w:cs="Arial"/>
          <w:b/>
          <w:i/>
          <w:color w:val="333333"/>
          <w:sz w:val="32"/>
          <w:szCs w:val="32"/>
        </w:rPr>
        <w:t>bouting</w:t>
      </w:r>
      <w:proofErr w:type="spellEnd"/>
      <w:r w:rsidR="00B00276">
        <w:rPr>
          <w:rFonts w:ascii="Adobe Garamond Pro Bold" w:hAnsi="Adobe Garamond Pro Bold" w:cs="Arial"/>
          <w:b/>
          <w:i/>
          <w:color w:val="333333"/>
          <w:sz w:val="32"/>
          <w:szCs w:val="32"/>
        </w:rPr>
        <w:t xml:space="preserve">, history </w:t>
      </w:r>
      <w:r w:rsidRPr="00096DD5">
        <w:rPr>
          <w:rFonts w:ascii="Adobe Garamond Pro Bold" w:hAnsi="Adobe Garamond Pro Bold" w:cs="Arial"/>
          <w:b/>
          <w:i/>
          <w:color w:val="333333"/>
          <w:sz w:val="32"/>
          <w:szCs w:val="32"/>
        </w:rPr>
        <w:t>and refereeing. It will allow students to develop the ability to analyze a fencing bout, and promotes creativity in applying acquired skills to be a fencer.</w:t>
      </w:r>
      <w:r w:rsidR="000D0C6C">
        <w:rPr>
          <w:rFonts w:ascii="Adobe Garamond Pro Bold" w:hAnsi="Adobe Garamond Pro Bold" w:cs="Arial"/>
          <w:b/>
          <w:i/>
          <w:color w:val="333333"/>
          <w:sz w:val="32"/>
          <w:szCs w:val="32"/>
        </w:rPr>
        <w:t xml:space="preserve"> </w:t>
      </w:r>
      <w:r w:rsidR="00E40360">
        <w:rPr>
          <w:rFonts w:ascii="Adobe Garamond Pro Bold" w:hAnsi="Adobe Garamond Pro Bold" w:cs="Arial"/>
          <w:b/>
          <w:i/>
          <w:color w:val="333333"/>
          <w:sz w:val="32"/>
          <w:szCs w:val="32"/>
        </w:rPr>
        <w:t>In addition this will be open fencing for all fencers and levels.</w:t>
      </w:r>
    </w:p>
    <w:p w:rsidR="00417D7F" w:rsidRPr="00417D7F" w:rsidRDefault="00417D7F" w:rsidP="00096DD5">
      <w:pPr>
        <w:rPr>
          <w:rFonts w:ascii="Adobe Garamond Pro Bold" w:hAnsi="Adobe Garamond Pro Bold" w:cs="Arial"/>
          <w:b/>
          <w:color w:val="333333"/>
          <w:sz w:val="32"/>
          <w:szCs w:val="32"/>
        </w:rPr>
      </w:pPr>
      <w:proofErr w:type="gramStart"/>
      <w:r>
        <w:rPr>
          <w:rFonts w:ascii="Adobe Garamond Pro Bold" w:hAnsi="Adobe Garamond Pro Bold" w:cs="Arial"/>
          <w:b/>
          <w:i/>
          <w:color w:val="333333"/>
          <w:sz w:val="32"/>
          <w:szCs w:val="32"/>
        </w:rPr>
        <w:t xml:space="preserve">1hour 15minutes </w:t>
      </w:r>
      <w:r>
        <w:rPr>
          <w:rFonts w:ascii="Adobe Garamond Pro Bold" w:hAnsi="Adobe Garamond Pro Bold" w:cs="Arial"/>
          <w:b/>
          <w:color w:val="333333"/>
          <w:sz w:val="32"/>
          <w:szCs w:val="32"/>
        </w:rPr>
        <w:t>8 and up combined class.</w:t>
      </w:r>
      <w:proofErr w:type="gramEnd"/>
    </w:p>
    <w:p w:rsidR="000A3736" w:rsidRDefault="00423C8B" w:rsidP="000A3736">
      <w:pPr>
        <w:pStyle w:val="Heading2"/>
      </w:pPr>
      <w:r>
        <w:t>Expectations and Goals</w:t>
      </w:r>
      <w:r w:rsidR="00CE5536">
        <w:t>: (circle one):</w:t>
      </w:r>
      <w:r w:rsidR="00CE5536" w:rsidRPr="002F3B12">
        <w:t xml:space="preserve"> Pass/Fail</w:t>
      </w:r>
      <w:r w:rsidR="00CE5536">
        <w:t xml:space="preserve"> or Grade Given</w:t>
      </w:r>
      <w:r w:rsidR="002F3B12">
        <w:t xml:space="preserve"> – </w:t>
      </w:r>
      <w:r w:rsidR="00075440">
        <w:t>PASS/</w:t>
      </w:r>
      <w:r w:rsidR="002F3B12">
        <w:t xml:space="preserve"> FAIL</w:t>
      </w:r>
    </w:p>
    <w:p w:rsidR="000A3736" w:rsidRPr="000A3736" w:rsidRDefault="000A3736" w:rsidP="000A3736">
      <w:pPr>
        <w:rPr>
          <w:sz w:val="22"/>
          <w:szCs w:val="22"/>
        </w:rPr>
      </w:pPr>
      <w:r w:rsidRPr="000A3736">
        <w:rPr>
          <w:sz w:val="22"/>
          <w:szCs w:val="22"/>
        </w:rPr>
        <w:t>Course Materials</w:t>
      </w:r>
    </w:p>
    <w:p w:rsidR="00CC30EE" w:rsidRDefault="00423C8B">
      <w:pPr>
        <w:pStyle w:val="Heading2"/>
      </w:pPr>
      <w:r>
        <w:t>Required Materials</w:t>
      </w:r>
      <w:r w:rsidR="00CE5536">
        <w:t xml:space="preserve"> (most should be provided by teacher covered in course fee, indicate if provided by student, i.e. sewing kit)</w:t>
      </w:r>
    </w:p>
    <w:p w:rsidR="00096DD5" w:rsidRPr="00096DD5" w:rsidRDefault="00096DD5" w:rsidP="00096DD5"/>
    <w:p w:rsidR="00CE5536" w:rsidRPr="00096DD5" w:rsidRDefault="002F3B12">
      <w:pPr>
        <w:pStyle w:val="ListBullet"/>
        <w:rPr>
          <w:b/>
          <w:sz w:val="28"/>
          <w:szCs w:val="28"/>
        </w:rPr>
      </w:pPr>
      <w:r w:rsidRPr="00096DD5">
        <w:rPr>
          <w:b/>
          <w:sz w:val="28"/>
          <w:szCs w:val="28"/>
        </w:rPr>
        <w:t>Water B</w:t>
      </w:r>
      <w:r w:rsidR="00417D7F">
        <w:rPr>
          <w:b/>
          <w:sz w:val="28"/>
          <w:szCs w:val="28"/>
        </w:rPr>
        <w:t>ottle and bring one pool noodle.</w:t>
      </w:r>
    </w:p>
    <w:p w:rsidR="00096DD5" w:rsidRDefault="00096DD5" w:rsidP="00096DD5">
      <w:pPr>
        <w:pStyle w:val="ListBullet"/>
        <w:numPr>
          <w:ilvl w:val="0"/>
          <w:numId w:val="0"/>
        </w:numPr>
      </w:pPr>
    </w:p>
    <w:p w:rsidR="00CE5536" w:rsidRPr="00096DD5" w:rsidRDefault="002F3B12" w:rsidP="00096DD5">
      <w:pPr>
        <w:pStyle w:val="ListBullet"/>
      </w:pPr>
      <w:r w:rsidRPr="003B3167">
        <w:rPr>
          <w:b/>
          <w:sz w:val="28"/>
          <w:szCs w:val="28"/>
        </w:rPr>
        <w:t>What to wear</w:t>
      </w:r>
      <w:r w:rsidRPr="00096DD5">
        <w:rPr>
          <w:sz w:val="28"/>
          <w:szCs w:val="28"/>
        </w:rPr>
        <w:t xml:space="preserve"> </w:t>
      </w:r>
    </w:p>
    <w:p w:rsidR="00096DD5" w:rsidRDefault="002F3B12" w:rsidP="00096DD5">
      <w:pPr>
        <w:rPr>
          <w:b/>
          <w:sz w:val="28"/>
          <w:szCs w:val="28"/>
        </w:rPr>
      </w:pPr>
      <w:r w:rsidRPr="007F6ABE">
        <w:rPr>
          <w:b/>
          <w:sz w:val="28"/>
          <w:szCs w:val="28"/>
        </w:rPr>
        <w:t>Athletic loose clothing only –</w:t>
      </w:r>
      <w:r w:rsidR="003B3167">
        <w:rPr>
          <w:b/>
          <w:sz w:val="28"/>
          <w:szCs w:val="28"/>
        </w:rPr>
        <w:t xml:space="preserve"> (</w:t>
      </w:r>
      <w:r w:rsidRPr="007F6ABE">
        <w:rPr>
          <w:b/>
          <w:sz w:val="28"/>
          <w:szCs w:val="28"/>
        </w:rPr>
        <w:t xml:space="preserve">NO </w:t>
      </w:r>
      <w:r w:rsidR="003B3167">
        <w:rPr>
          <w:b/>
          <w:sz w:val="28"/>
          <w:szCs w:val="28"/>
        </w:rPr>
        <w:t>JEANS ) warm up pant, t</w:t>
      </w:r>
      <w:r w:rsidRPr="007F6ABE">
        <w:rPr>
          <w:b/>
          <w:sz w:val="28"/>
          <w:szCs w:val="28"/>
        </w:rPr>
        <w:t xml:space="preserve">ennis shoes, </w:t>
      </w:r>
      <w:r w:rsidR="00B00276">
        <w:rPr>
          <w:b/>
          <w:sz w:val="28"/>
          <w:szCs w:val="28"/>
        </w:rPr>
        <w:t xml:space="preserve">       </w:t>
      </w:r>
      <w:r w:rsidR="003B3167">
        <w:rPr>
          <w:b/>
          <w:sz w:val="28"/>
          <w:szCs w:val="28"/>
        </w:rPr>
        <w:t>y</w:t>
      </w:r>
      <w:r w:rsidRPr="007F6ABE">
        <w:rPr>
          <w:b/>
          <w:sz w:val="28"/>
          <w:szCs w:val="28"/>
        </w:rPr>
        <w:t>oga pants for the girls are acceptable.</w:t>
      </w:r>
    </w:p>
    <w:p w:rsidR="00CC30EE" w:rsidRPr="00096DD5" w:rsidRDefault="00423C8B" w:rsidP="00096DD5">
      <w:pPr>
        <w:rPr>
          <w:b/>
          <w:sz w:val="28"/>
          <w:szCs w:val="28"/>
        </w:rPr>
      </w:pPr>
      <w:r>
        <w:t>Course Schedule</w:t>
      </w:r>
    </w:p>
    <w:tbl>
      <w:tblPr>
        <w:tblStyle w:val="SyllabusTable-withBorders"/>
        <w:tblW w:w="3964" w:type="pct"/>
        <w:tblInd w:w="-90" w:type="dxa"/>
        <w:tblLook w:val="04A0" w:firstRow="1" w:lastRow="0" w:firstColumn="1" w:lastColumn="0" w:noHBand="0" w:noVBand="1"/>
        <w:tblDescription w:val="Course schedule"/>
      </w:tblPr>
      <w:tblGrid>
        <w:gridCol w:w="5403"/>
        <w:gridCol w:w="1028"/>
        <w:gridCol w:w="14"/>
        <w:gridCol w:w="1272"/>
      </w:tblGrid>
      <w:tr w:rsidR="00503F2C" w:rsidTr="00E40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pct"/>
            <w:gridSpan w:val="2"/>
          </w:tcPr>
          <w:p w:rsidR="00503F2C" w:rsidRDefault="00503F2C">
            <w:r>
              <w:t>Week                         Topic</w:t>
            </w:r>
          </w:p>
        </w:tc>
        <w:tc>
          <w:tcPr>
            <w:tcW w:w="9" w:type="pct"/>
          </w:tcPr>
          <w:p w:rsidR="00503F2C" w:rsidRDefault="00503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4" w:type="pct"/>
          </w:tcPr>
          <w:p w:rsidR="00503F2C" w:rsidRDefault="00503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3F2C" w:rsidTr="00E40360">
        <w:trPr>
          <w:gridAfter w:val="2"/>
          <w:wAfter w:w="833" w:type="pct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pct"/>
            <w:gridSpan w:val="2"/>
          </w:tcPr>
          <w:p w:rsidR="00503F2C" w:rsidRDefault="00417D7F" w:rsidP="00097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19th</w:t>
            </w:r>
            <w:r w:rsidR="007F6ABE">
              <w:rPr>
                <w:sz w:val="28"/>
                <w:szCs w:val="28"/>
              </w:rPr>
              <w:t xml:space="preserve">   Presentation/Introduction/M</w:t>
            </w:r>
            <w:r w:rsidR="00503F2C">
              <w:rPr>
                <w:sz w:val="28"/>
                <w:szCs w:val="28"/>
              </w:rPr>
              <w:t>ake</w:t>
            </w:r>
            <w:r w:rsidR="007F6ABE">
              <w:rPr>
                <w:sz w:val="28"/>
                <w:szCs w:val="28"/>
              </w:rPr>
              <w:t xml:space="preserve"> a sword for fun!</w:t>
            </w:r>
          </w:p>
          <w:p w:rsidR="00E40360" w:rsidRDefault="00E40360" w:rsidP="00097FE7">
            <w:pPr>
              <w:rPr>
                <w:sz w:val="28"/>
                <w:szCs w:val="28"/>
              </w:rPr>
            </w:pPr>
          </w:p>
          <w:p w:rsidR="00E40360" w:rsidRDefault="00E40360" w:rsidP="00097FE7">
            <w:pPr>
              <w:rPr>
                <w:sz w:val="28"/>
                <w:szCs w:val="28"/>
              </w:rPr>
            </w:pPr>
          </w:p>
          <w:p w:rsidR="00E40360" w:rsidRPr="00503F2C" w:rsidRDefault="00E40360" w:rsidP="00097FE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03F2C" w:rsidTr="00E40360">
        <w:trPr>
          <w:trHeight w:val="4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pct"/>
            <w:gridSpan w:val="2"/>
          </w:tcPr>
          <w:p w:rsidR="007F6ABE" w:rsidRDefault="00096DD5" w:rsidP="007F6ABE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 xml:space="preserve"> </w:t>
            </w:r>
            <w:r w:rsidR="00E61DB3">
              <w:rPr>
                <w:rFonts w:ascii="Arial" w:hAnsi="Arial" w:cs="Arial"/>
                <w:color w:val="333333"/>
                <w:sz w:val="28"/>
                <w:szCs w:val="28"/>
              </w:rPr>
              <w:t>Every</w:t>
            </w:r>
            <w:r w:rsidR="007F6ABE">
              <w:rPr>
                <w:rFonts w:ascii="Arial" w:hAnsi="Arial" w:cs="Arial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t xml:space="preserve">practice </w:t>
            </w:r>
            <w:r w:rsidR="00E61DB3">
              <w:rPr>
                <w:rFonts w:ascii="Arial" w:hAnsi="Arial" w:cs="Arial"/>
                <w:color w:val="333333"/>
                <w:sz w:val="28"/>
                <w:szCs w:val="28"/>
              </w:rPr>
              <w:t xml:space="preserve">will provide 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t xml:space="preserve">warm up, </w:t>
            </w:r>
            <w:proofErr w:type="gramStart"/>
            <w:r w:rsidR="007F6ABE">
              <w:rPr>
                <w:rFonts w:ascii="Arial" w:hAnsi="Arial" w:cs="Arial"/>
                <w:color w:val="333333"/>
                <w:sz w:val="28"/>
                <w:szCs w:val="28"/>
              </w:rPr>
              <w:t>stretch ,drills</w:t>
            </w:r>
            <w:proofErr w:type="gramEnd"/>
            <w:r w:rsidR="007F6ABE">
              <w:rPr>
                <w:rFonts w:ascii="Arial" w:hAnsi="Arial" w:cs="Arial"/>
                <w:color w:val="333333"/>
                <w:sz w:val="28"/>
                <w:szCs w:val="28"/>
              </w:rPr>
              <w:t xml:space="preserve">, commentary/review,  foot work, </w:t>
            </w:r>
            <w:proofErr w:type="spellStart"/>
            <w:r w:rsidR="007F6ABE">
              <w:rPr>
                <w:rFonts w:ascii="Arial" w:hAnsi="Arial" w:cs="Arial"/>
                <w:color w:val="333333"/>
                <w:sz w:val="28"/>
                <w:szCs w:val="28"/>
              </w:rPr>
              <w:t>bouting</w:t>
            </w:r>
            <w:proofErr w:type="spellEnd"/>
            <w:r w:rsidR="007F6ABE">
              <w:rPr>
                <w:rFonts w:ascii="Arial" w:hAnsi="Arial" w:cs="Arial"/>
                <w:color w:val="333333"/>
                <w:sz w:val="28"/>
                <w:szCs w:val="28"/>
              </w:rPr>
              <w:t xml:space="preserve"> and increasing the skills as the students learn. </w:t>
            </w:r>
          </w:p>
          <w:p w:rsidR="00096DD5" w:rsidRPr="00B00276" w:rsidRDefault="00096DD5" w:rsidP="00B00276">
            <w:pPr>
              <w:pStyle w:val="ListParagraph"/>
              <w:numPr>
                <w:ilvl w:val="0"/>
                <w:numId w:val="7"/>
              </w:numPr>
              <w:spacing w:after="8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B00276">
              <w:rPr>
                <w:rFonts w:ascii="Arial" w:hAnsi="Arial" w:cs="Arial"/>
                <w:color w:val="333333"/>
                <w:sz w:val="28"/>
                <w:szCs w:val="28"/>
              </w:rPr>
              <w:t>Foot work-Advance ,retreat and lunge</w:t>
            </w:r>
          </w:p>
          <w:p w:rsidR="00096DD5" w:rsidRPr="00B00276" w:rsidRDefault="00096DD5" w:rsidP="00B00276">
            <w:pPr>
              <w:pStyle w:val="ListParagraph"/>
              <w:numPr>
                <w:ilvl w:val="0"/>
                <w:numId w:val="7"/>
              </w:numPr>
              <w:spacing w:after="8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B00276">
              <w:rPr>
                <w:rFonts w:ascii="Arial" w:hAnsi="Arial" w:cs="Arial"/>
                <w:color w:val="333333"/>
                <w:sz w:val="28"/>
                <w:szCs w:val="28"/>
              </w:rPr>
              <w:t>Parries – 4,6,7,and 8</w:t>
            </w:r>
          </w:p>
          <w:p w:rsidR="00096DD5" w:rsidRPr="00B00276" w:rsidRDefault="00096DD5" w:rsidP="00B00276">
            <w:pPr>
              <w:pStyle w:val="ListParagraph"/>
              <w:numPr>
                <w:ilvl w:val="0"/>
                <w:numId w:val="7"/>
              </w:numPr>
              <w:spacing w:after="8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B00276">
              <w:rPr>
                <w:rFonts w:ascii="Arial" w:hAnsi="Arial" w:cs="Arial"/>
                <w:color w:val="333333"/>
                <w:sz w:val="28"/>
                <w:szCs w:val="28"/>
              </w:rPr>
              <w:t>Tactics</w:t>
            </w:r>
          </w:p>
          <w:p w:rsidR="00096DD5" w:rsidRPr="00B00276" w:rsidRDefault="00096DD5" w:rsidP="00B00276">
            <w:pPr>
              <w:pStyle w:val="ListParagraph"/>
              <w:numPr>
                <w:ilvl w:val="0"/>
                <w:numId w:val="7"/>
              </w:numPr>
              <w:spacing w:after="8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B00276">
              <w:rPr>
                <w:rFonts w:ascii="Arial" w:hAnsi="Arial" w:cs="Arial"/>
                <w:color w:val="333333"/>
                <w:sz w:val="28"/>
                <w:szCs w:val="28"/>
              </w:rPr>
              <w:t>Safety</w:t>
            </w:r>
          </w:p>
          <w:p w:rsidR="00096DD5" w:rsidRPr="00B00276" w:rsidRDefault="00096DD5" w:rsidP="00B00276">
            <w:pPr>
              <w:pStyle w:val="ListParagraph"/>
              <w:numPr>
                <w:ilvl w:val="0"/>
                <w:numId w:val="7"/>
              </w:numPr>
              <w:spacing w:after="8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B00276">
              <w:rPr>
                <w:rFonts w:ascii="Arial" w:hAnsi="Arial" w:cs="Arial"/>
                <w:color w:val="333333"/>
                <w:sz w:val="28"/>
                <w:szCs w:val="28"/>
              </w:rPr>
              <w:t>History</w:t>
            </w:r>
          </w:p>
          <w:p w:rsidR="00096DD5" w:rsidRDefault="00096DD5" w:rsidP="007F6ABE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096DD5" w:rsidRPr="007F6ABE" w:rsidRDefault="00096DD5" w:rsidP="007F6ABE">
            <w:pPr>
              <w:rPr>
                <w:sz w:val="28"/>
                <w:szCs w:val="28"/>
              </w:rPr>
            </w:pPr>
          </w:p>
        </w:tc>
        <w:tc>
          <w:tcPr>
            <w:tcW w:w="9" w:type="pct"/>
          </w:tcPr>
          <w:p w:rsidR="00503F2C" w:rsidRDefault="0050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4" w:type="pct"/>
          </w:tcPr>
          <w:p w:rsidR="00503F2C" w:rsidRDefault="0050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3F2C" w:rsidTr="00E4036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pct"/>
            <w:gridSpan w:val="2"/>
          </w:tcPr>
          <w:p w:rsidR="00503F2C" w:rsidRDefault="00503F2C"/>
        </w:tc>
        <w:tc>
          <w:tcPr>
            <w:tcW w:w="9" w:type="pct"/>
          </w:tcPr>
          <w:p w:rsidR="00503F2C" w:rsidRDefault="0050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4" w:type="pct"/>
          </w:tcPr>
          <w:p w:rsidR="00503F2C" w:rsidRDefault="0050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3F2C" w:rsidRPr="00CE5536" w:rsidTr="00E4036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pct"/>
            <w:gridSpan w:val="2"/>
          </w:tcPr>
          <w:p w:rsidR="00503F2C" w:rsidRPr="00CE5536" w:rsidRDefault="00503F2C"/>
        </w:tc>
        <w:tc>
          <w:tcPr>
            <w:tcW w:w="9" w:type="pct"/>
          </w:tcPr>
          <w:p w:rsidR="00503F2C" w:rsidRPr="00CE5536" w:rsidRDefault="0050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4" w:type="pct"/>
          </w:tcPr>
          <w:p w:rsidR="00503F2C" w:rsidRPr="00CE5536" w:rsidRDefault="00503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3F2C" w:rsidTr="00E40360">
        <w:trPr>
          <w:gridAfter w:val="3"/>
          <w:wAfter w:w="1499" w:type="pct"/>
          <w:trHeight w:val="31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pct"/>
          </w:tcPr>
          <w:p w:rsidR="00503F2C" w:rsidRDefault="00503F2C"/>
        </w:tc>
      </w:tr>
      <w:tr w:rsidR="00503F2C" w:rsidTr="00E40360">
        <w:trPr>
          <w:gridAfter w:val="3"/>
          <w:wAfter w:w="1499" w:type="pct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pct"/>
          </w:tcPr>
          <w:p w:rsidR="00503F2C" w:rsidRDefault="00503F2C"/>
        </w:tc>
      </w:tr>
      <w:tr w:rsidR="00503F2C" w:rsidTr="00E40360">
        <w:trPr>
          <w:gridAfter w:val="3"/>
          <w:wAfter w:w="1499" w:type="pct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pct"/>
          </w:tcPr>
          <w:p w:rsidR="00503F2C" w:rsidRDefault="00503F2C"/>
        </w:tc>
      </w:tr>
      <w:tr w:rsidR="00503F2C" w:rsidTr="00E40360">
        <w:trPr>
          <w:gridAfter w:val="3"/>
          <w:wAfter w:w="1499" w:type="pct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pct"/>
          </w:tcPr>
          <w:p w:rsidR="00503F2C" w:rsidRDefault="00503F2C"/>
        </w:tc>
      </w:tr>
    </w:tbl>
    <w:p w:rsidR="00CC30EE" w:rsidRDefault="00CE5536">
      <w:pPr>
        <w:pStyle w:val="Heading1"/>
      </w:pPr>
      <w:r>
        <w:lastRenderedPageBreak/>
        <w:t>End of Semester: Finished Work</w:t>
      </w:r>
    </w:p>
    <w:p w:rsidR="00CC30EE" w:rsidRDefault="00CE5536" w:rsidP="00CE553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t xml:space="preserve">Evidence of Learning (circle one): </w:t>
      </w:r>
      <w:r>
        <w:rPr>
          <w:sz w:val="20"/>
          <w:szCs w:val="20"/>
        </w:rPr>
        <w:t>post-test score improvement, fine arts recital, work of art/art show, class/parent/public performance, achievement of a higher level or rank, product creation, scrapbook, written examination or repo</w:t>
      </w:r>
      <w:r w:rsidR="0090749D">
        <w:rPr>
          <w:sz w:val="20"/>
          <w:szCs w:val="20"/>
        </w:rPr>
        <w:t>rt.</w:t>
      </w:r>
    </w:p>
    <w:p w:rsidR="002F3B12" w:rsidRDefault="00075440" w:rsidP="00CE5536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7F6ABE">
        <w:rPr>
          <w:b/>
          <w:sz w:val="28"/>
          <w:szCs w:val="28"/>
        </w:rPr>
        <w:t>Post-test</w:t>
      </w:r>
    </w:p>
    <w:p w:rsidR="00096DD5" w:rsidRPr="007F6ABE" w:rsidRDefault="00096DD5" w:rsidP="00CE5536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Attendance</w:t>
      </w:r>
    </w:p>
    <w:p w:rsidR="00075440" w:rsidRPr="007F6ABE" w:rsidRDefault="00075440" w:rsidP="00CE5536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7F6ABE">
        <w:rPr>
          <w:b/>
          <w:sz w:val="28"/>
          <w:szCs w:val="28"/>
        </w:rPr>
        <w:t>Performance of basic foot work</w:t>
      </w:r>
    </w:p>
    <w:p w:rsidR="002F3B12" w:rsidRPr="007F6ABE" w:rsidRDefault="00075440" w:rsidP="00CE5536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7F6ABE">
        <w:rPr>
          <w:b/>
          <w:sz w:val="28"/>
          <w:szCs w:val="28"/>
        </w:rPr>
        <w:t>U</w:t>
      </w:r>
      <w:r w:rsidR="002F3B12" w:rsidRPr="007F6ABE">
        <w:rPr>
          <w:b/>
          <w:sz w:val="28"/>
          <w:szCs w:val="28"/>
        </w:rPr>
        <w:t xml:space="preserve">nderstanding the basics </w:t>
      </w:r>
      <w:r w:rsidRPr="007F6ABE">
        <w:rPr>
          <w:b/>
          <w:sz w:val="28"/>
          <w:szCs w:val="28"/>
        </w:rPr>
        <w:t>of fencing</w:t>
      </w:r>
      <w:r w:rsidR="007F6ABE">
        <w:rPr>
          <w:b/>
          <w:sz w:val="28"/>
          <w:szCs w:val="28"/>
        </w:rPr>
        <w:t xml:space="preserve"> including vocabulary. </w:t>
      </w:r>
    </w:p>
    <w:p w:rsidR="002F3B12" w:rsidRPr="007F6ABE" w:rsidRDefault="002F3B12" w:rsidP="00CE5536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7F6ABE">
        <w:rPr>
          <w:b/>
          <w:sz w:val="28"/>
          <w:szCs w:val="28"/>
        </w:rPr>
        <w:t>Knowing all parries</w:t>
      </w:r>
      <w:r w:rsidR="00075440" w:rsidRPr="007F6ABE">
        <w:rPr>
          <w:b/>
          <w:sz w:val="28"/>
          <w:szCs w:val="28"/>
        </w:rPr>
        <w:t xml:space="preserve"> (4,6,7and 8)</w:t>
      </w:r>
    </w:p>
    <w:p w:rsidR="002F3B12" w:rsidRPr="007F6ABE" w:rsidRDefault="002F3B12" w:rsidP="00CE5536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7F6ABE">
        <w:rPr>
          <w:b/>
          <w:sz w:val="28"/>
          <w:szCs w:val="28"/>
        </w:rPr>
        <w:t xml:space="preserve">Good sportsman ship and etiquette </w:t>
      </w:r>
    </w:p>
    <w:sectPr w:rsidR="002F3B12" w:rsidRPr="007F6ABE">
      <w:footerReference w:type="default" r:id="rId13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4A" w:rsidRDefault="00B20D4A">
      <w:pPr>
        <w:spacing w:after="0"/>
      </w:pPr>
      <w:r>
        <w:separator/>
      </w:r>
    </w:p>
  </w:endnote>
  <w:endnote w:type="continuationSeparator" w:id="0">
    <w:p w:rsidR="00B20D4A" w:rsidRDefault="00B20D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EE" w:rsidRDefault="00423C8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036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4A" w:rsidRDefault="00B20D4A">
      <w:pPr>
        <w:spacing w:after="0"/>
      </w:pPr>
      <w:r>
        <w:separator/>
      </w:r>
    </w:p>
  </w:footnote>
  <w:footnote w:type="continuationSeparator" w:id="0">
    <w:p w:rsidR="00B20D4A" w:rsidRDefault="00B20D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B813FE"/>
    <w:multiLevelType w:val="hybridMultilevel"/>
    <w:tmpl w:val="B4FA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AF3718"/>
    <w:multiLevelType w:val="hybridMultilevel"/>
    <w:tmpl w:val="C20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6"/>
    <w:rsid w:val="00075440"/>
    <w:rsid w:val="00096DD5"/>
    <w:rsid w:val="00097FE7"/>
    <w:rsid w:val="000A3736"/>
    <w:rsid w:val="000D0C6C"/>
    <w:rsid w:val="000F4F47"/>
    <w:rsid w:val="00210DAD"/>
    <w:rsid w:val="0028255C"/>
    <w:rsid w:val="002F3B12"/>
    <w:rsid w:val="00321BBB"/>
    <w:rsid w:val="003B3167"/>
    <w:rsid w:val="003C1B53"/>
    <w:rsid w:val="00417D7F"/>
    <w:rsid w:val="00423C8B"/>
    <w:rsid w:val="0043087E"/>
    <w:rsid w:val="004528B0"/>
    <w:rsid w:val="004F1C22"/>
    <w:rsid w:val="005009E3"/>
    <w:rsid w:val="00503F2C"/>
    <w:rsid w:val="005732EB"/>
    <w:rsid w:val="00604088"/>
    <w:rsid w:val="006D5121"/>
    <w:rsid w:val="007F6ABE"/>
    <w:rsid w:val="00827E68"/>
    <w:rsid w:val="00852E8A"/>
    <w:rsid w:val="008667A7"/>
    <w:rsid w:val="0090749D"/>
    <w:rsid w:val="00934AF1"/>
    <w:rsid w:val="009445E8"/>
    <w:rsid w:val="00A02320"/>
    <w:rsid w:val="00A061A0"/>
    <w:rsid w:val="00B00276"/>
    <w:rsid w:val="00B20D4A"/>
    <w:rsid w:val="00CC30EE"/>
    <w:rsid w:val="00CE5536"/>
    <w:rsid w:val="00E40360"/>
    <w:rsid w:val="00E61DB3"/>
    <w:rsid w:val="00F20716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Ind w:w="0" w:type="dxa"/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40360"/>
    <w:rPr>
      <w:color w:val="549CC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Ind w:w="0" w:type="dxa"/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40360"/>
    <w:rPr>
      <w:color w:val="549CC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lbcstevensvill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rebajane8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nes\Downloads\tf02919339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course syllabus template is designed to help teachers offer students all the information they need at the start of the course. Personalize it by changing the color using built-in Word themes.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842253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1579375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TP102919338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1A35F-3F8E-4BFD-8216-E6FF3420015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FF4F8-95FB-42BF-8B51-3BBBA5E2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tf02919339</Template>
  <TotalTime>120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REBECCA</cp:lastModifiedBy>
  <cp:revision>7</cp:revision>
  <cp:lastPrinted>2017-07-31T18:15:00Z</cp:lastPrinted>
  <dcterms:created xsi:type="dcterms:W3CDTF">2017-05-02T12:22:00Z</dcterms:created>
  <dcterms:modified xsi:type="dcterms:W3CDTF">2017-11-02T03:16:00Z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PDescription">
    <vt:lpwstr>This course syllabus template is designed to help teachers offer students all the information they need at the start of the course. Personalize it by changing the color using built-in Word themes.</vt:lpwstr>
  </property>
  <property fmtid="{D5CDD505-2E9C-101B-9397-08002B2CF9AE}" pid="9" name="AssetExpire">
    <vt:lpwstr>2029-01-01T03:00:00Z</vt:lpwstr>
  </property>
  <property fmtid="{D5CDD505-2E9C-101B-9397-08002B2CF9AE}" pid="10" name="CampaignTagsTaxHTField0">
    <vt:lpwstr/>
  </property>
  <property fmtid="{D5CDD505-2E9C-101B-9397-08002B2CF9AE}" pid="11" name="IntlLangReviewDate">
    <vt:lpwstr/>
  </property>
  <property fmtid="{D5CDD505-2E9C-101B-9397-08002B2CF9AE}" pid="12" name="TPFriendlyName">
    <vt:lpwstr/>
  </property>
  <property fmtid="{D5CDD505-2E9C-101B-9397-08002B2CF9AE}" pid="13" name="IntlLangReview">
    <vt:lpwstr>0</vt:lpwstr>
  </property>
  <property fmtid="{D5CDD505-2E9C-101B-9397-08002B2CF9AE}" pid="14" name="LocLastLocAttemptVersionLookup">
    <vt:lpwstr>842253</vt:lpwstr>
  </property>
  <property fmtid="{D5CDD505-2E9C-101B-9397-08002B2CF9AE}" pid="15" name="PolicheckWords">
    <vt:lpwstr/>
  </property>
  <property fmtid="{D5CDD505-2E9C-101B-9397-08002B2CF9AE}" pid="16" name="SubmitterId">
    <vt:lpwstr/>
  </property>
  <property fmtid="{D5CDD505-2E9C-101B-9397-08002B2CF9AE}" pid="17" name="AcquiredFrom">
    <vt:lpwstr>Internal MS</vt:lpwstr>
  </property>
  <property fmtid="{D5CDD505-2E9C-101B-9397-08002B2CF9AE}" pid="18" name="EditorialStatus">
    <vt:lpwstr>Complete</vt:lpwstr>
  </property>
  <property fmtid="{D5CDD505-2E9C-101B-9397-08002B2CF9AE}" pid="19" name="Markets">
    <vt:lpwstr/>
  </property>
  <property fmtid="{D5CDD505-2E9C-101B-9397-08002B2CF9AE}" pid="20" name="OriginAsset">
    <vt:lpwstr/>
  </property>
  <property fmtid="{D5CDD505-2E9C-101B-9397-08002B2CF9AE}" pid="21" name="AssetStart">
    <vt:lpwstr>2012-06-12T05:52:00Z</vt:lpwstr>
  </property>
  <property fmtid="{D5CDD505-2E9C-101B-9397-08002B2CF9AE}" pid="22" name="FriendlyTitle">
    <vt:lpwstr/>
  </property>
  <property fmtid="{D5CDD505-2E9C-101B-9397-08002B2CF9AE}" pid="23" name="MarketSpecific">
    <vt:lpwstr>0</vt:lpwstr>
  </property>
  <property fmtid="{D5CDD505-2E9C-101B-9397-08002B2CF9AE}" pid="24" name="TPNamespace">
    <vt:lpwstr/>
  </property>
  <property fmtid="{D5CDD505-2E9C-101B-9397-08002B2CF9AE}" pid="25" name="PublishStatusLookup">
    <vt:lpwstr>1579375;#</vt:lpwstr>
  </property>
  <property fmtid="{D5CDD505-2E9C-101B-9397-08002B2CF9AE}" pid="26" name="APAuthor">
    <vt:lpwstr>2912;#REDMOND\v-alekha</vt:lpwstr>
  </property>
  <property fmtid="{D5CDD505-2E9C-101B-9397-08002B2CF9AE}" pid="27" name="TPCommandLine">
    <vt:lpwstr/>
  </property>
  <property fmtid="{D5CDD505-2E9C-101B-9397-08002B2CF9AE}" pid="28" name="IntlLangReviewer">
    <vt:lpwstr/>
  </property>
  <property fmtid="{D5CDD505-2E9C-101B-9397-08002B2CF9AE}" pid="29" name="OpenTemplate">
    <vt:lpwstr>1</vt:lpwstr>
  </property>
  <property fmtid="{D5CDD505-2E9C-101B-9397-08002B2CF9AE}" pid="30" name="CSXSubmissionDate">
    <vt:lpwstr/>
  </property>
  <property fmtid="{D5CDD505-2E9C-101B-9397-08002B2CF9AE}" pid="31" name="TaxCatchAll">
    <vt:lpwstr/>
  </property>
  <property fmtid="{D5CDD505-2E9C-101B-9397-08002B2CF9AE}" pid="32" name="Manager">
    <vt:lpwstr/>
  </property>
  <property fmtid="{D5CDD505-2E9C-101B-9397-08002B2CF9AE}" pid="33" name="NumericId">
    <vt:lpwstr/>
  </property>
  <property fmtid="{D5CDD505-2E9C-101B-9397-08002B2CF9AE}" pid="34" name="ParentAssetId">
    <vt:lpwstr/>
  </property>
  <property fmtid="{D5CDD505-2E9C-101B-9397-08002B2CF9AE}" pid="35" name="OriginalSourceMarket">
    <vt:lpwstr/>
  </property>
  <property fmtid="{D5CDD505-2E9C-101B-9397-08002B2CF9AE}" pid="36" name="ApprovalStatus">
    <vt:lpwstr>InProgress</vt:lpwstr>
  </property>
  <property fmtid="{D5CDD505-2E9C-101B-9397-08002B2CF9AE}" pid="37" name="TPComponent">
    <vt:lpwstr/>
  </property>
  <property fmtid="{D5CDD505-2E9C-101B-9397-08002B2CF9AE}" pid="38" name="EditorialTags">
    <vt:lpwstr/>
  </property>
  <property fmtid="{D5CDD505-2E9C-101B-9397-08002B2CF9AE}" pid="39" name="TPExecutable">
    <vt:lpwstr/>
  </property>
  <property fmtid="{D5CDD505-2E9C-101B-9397-08002B2CF9AE}" pid="40" name="TPLaunchHelpLink">
    <vt:lpwstr/>
  </property>
  <property fmtid="{D5CDD505-2E9C-101B-9397-08002B2CF9AE}" pid="41" name="LocComments">
    <vt:lpwstr/>
  </property>
  <property fmtid="{D5CDD505-2E9C-101B-9397-08002B2CF9AE}" pid="42" name="LocRecommendedHandoff">
    <vt:lpwstr/>
  </property>
  <property fmtid="{D5CDD505-2E9C-101B-9397-08002B2CF9AE}" pid="43" name="SourceTitle">
    <vt:lpwstr/>
  </property>
  <property fmtid="{D5CDD505-2E9C-101B-9397-08002B2CF9AE}" pid="44" name="CSXUpdate">
    <vt:lpwstr>0</vt:lpwstr>
  </property>
  <property fmtid="{D5CDD505-2E9C-101B-9397-08002B2CF9AE}" pid="45" name="IntlLocPriority">
    <vt:lpwstr/>
  </property>
  <property fmtid="{D5CDD505-2E9C-101B-9397-08002B2CF9AE}" pid="46" name="UAProjectedTotalWords">
    <vt:lpwstr/>
  </property>
  <property fmtid="{D5CDD505-2E9C-101B-9397-08002B2CF9AE}" pid="47" name="AssetType">
    <vt:lpwstr>TP</vt:lpwstr>
  </property>
  <property fmtid="{D5CDD505-2E9C-101B-9397-08002B2CF9AE}" pid="48" name="MachineTranslated">
    <vt:lpwstr>0</vt:lpwstr>
  </property>
  <property fmtid="{D5CDD505-2E9C-101B-9397-08002B2CF9AE}" pid="49" name="OutputCachingOn">
    <vt:lpwstr>0</vt:lpwstr>
  </property>
  <property fmtid="{D5CDD505-2E9C-101B-9397-08002B2CF9AE}" pid="50" name="TemplateStatus">
    <vt:lpwstr>Complete</vt:lpwstr>
  </property>
  <property fmtid="{D5CDD505-2E9C-101B-9397-08002B2CF9AE}" pid="51" name="IsSearchable">
    <vt:lpwstr>1</vt:lpwstr>
  </property>
  <property fmtid="{D5CDD505-2E9C-101B-9397-08002B2CF9AE}" pid="52" name="ContentItem">
    <vt:lpwstr/>
  </property>
  <property fmtid="{D5CDD505-2E9C-101B-9397-08002B2CF9AE}" pid="53" name="HandoffToMSDN">
    <vt:lpwstr/>
  </property>
  <property fmtid="{D5CDD505-2E9C-101B-9397-08002B2CF9AE}" pid="54" name="ShowIn">
    <vt:lpwstr>Show everywhere</vt:lpwstr>
  </property>
  <property fmtid="{D5CDD505-2E9C-101B-9397-08002B2CF9AE}" pid="55" name="ThumbnailAssetId">
    <vt:lpwstr/>
  </property>
  <property fmtid="{D5CDD505-2E9C-101B-9397-08002B2CF9AE}" pid="56" name="UALocComments">
    <vt:lpwstr/>
  </property>
  <property fmtid="{D5CDD505-2E9C-101B-9397-08002B2CF9AE}" pid="57" name="UALocRecommendation">
    <vt:lpwstr>Localize</vt:lpwstr>
  </property>
  <property fmtid="{D5CDD505-2E9C-101B-9397-08002B2CF9AE}" pid="58" name="LastModifiedDateTime">
    <vt:lpwstr/>
  </property>
  <property fmtid="{D5CDD505-2E9C-101B-9397-08002B2CF9AE}" pid="59" name="LegacyData">
    <vt:lpwstr/>
  </property>
  <property fmtid="{D5CDD505-2E9C-101B-9397-08002B2CF9AE}" pid="60" name="LocManualTestRequired">
    <vt:lpwstr>0</vt:lpwstr>
  </property>
  <property fmtid="{D5CDD505-2E9C-101B-9397-08002B2CF9AE}" pid="61" name="ClipArtFilename">
    <vt:lpwstr/>
  </property>
  <property fmtid="{D5CDD505-2E9C-101B-9397-08002B2CF9AE}" pid="62" name="TPApplication">
    <vt:lpwstr/>
  </property>
  <property fmtid="{D5CDD505-2E9C-101B-9397-08002B2CF9AE}" pid="63" name="CSXHash">
    <vt:lpwstr/>
  </property>
  <property fmtid="{D5CDD505-2E9C-101B-9397-08002B2CF9AE}" pid="64" name="DirectSourceMarket">
    <vt:lpwstr/>
  </property>
  <property fmtid="{D5CDD505-2E9C-101B-9397-08002B2CF9AE}" pid="65" name="PrimaryImageGen">
    <vt:lpwstr>1</vt:lpwstr>
  </property>
  <property fmtid="{D5CDD505-2E9C-101B-9397-08002B2CF9AE}" pid="66" name="PlannedPubDate">
    <vt:lpwstr/>
  </property>
  <property fmtid="{D5CDD505-2E9C-101B-9397-08002B2CF9AE}" pid="67" name="CSXSubmissionMarket">
    <vt:lpwstr/>
  </property>
  <property fmtid="{D5CDD505-2E9C-101B-9397-08002B2CF9AE}" pid="68" name="Downloads">
    <vt:lpwstr>0</vt:lpwstr>
  </property>
  <property fmtid="{D5CDD505-2E9C-101B-9397-08002B2CF9AE}" pid="69" name="ArtSampleDocs">
    <vt:lpwstr/>
  </property>
  <property fmtid="{D5CDD505-2E9C-101B-9397-08002B2CF9AE}" pid="70" name="TrustLevel">
    <vt:lpwstr>1 Microsoft Managed Content</vt:lpwstr>
  </property>
  <property fmtid="{D5CDD505-2E9C-101B-9397-08002B2CF9AE}" pid="71" name="BlockPublish">
    <vt:lpwstr>0</vt:lpwstr>
  </property>
  <property fmtid="{D5CDD505-2E9C-101B-9397-08002B2CF9AE}" pid="72" name="TPLaunchHelpLinkType">
    <vt:lpwstr>Template</vt:lpwstr>
  </property>
  <property fmtid="{D5CDD505-2E9C-101B-9397-08002B2CF9AE}" pid="73" name="LocalizationTagsTaxHTField0">
    <vt:lpwstr>Templates_Release15|b1fd5811-3f3d-4639-b3ad-a29d0050f2f8</vt:lpwstr>
  </property>
  <property fmtid="{D5CDD505-2E9C-101B-9397-08002B2CF9AE}" pid="74" name="BusinessGroup">
    <vt:lpwstr/>
  </property>
  <property fmtid="{D5CDD505-2E9C-101B-9397-08002B2CF9AE}" pid="75" name="Providers">
    <vt:lpwstr/>
  </property>
  <property fmtid="{D5CDD505-2E9C-101B-9397-08002B2CF9AE}" pid="76" name="TemplateTemplateType">
    <vt:lpwstr>Word Document Template</vt:lpwstr>
  </property>
  <property fmtid="{D5CDD505-2E9C-101B-9397-08002B2CF9AE}" pid="77" name="TimesCloned">
    <vt:lpwstr/>
  </property>
  <property fmtid="{D5CDD505-2E9C-101B-9397-08002B2CF9AE}" pid="78" name="TPAppVersion">
    <vt:lpwstr/>
  </property>
  <property fmtid="{D5CDD505-2E9C-101B-9397-08002B2CF9AE}" pid="79" name="VoteCount">
    <vt:lpwstr/>
  </property>
  <property fmtid="{D5CDD505-2E9C-101B-9397-08002B2CF9AE}" pid="80" name="AverageRating">
    <vt:lpwstr/>
  </property>
  <property fmtid="{D5CDD505-2E9C-101B-9397-08002B2CF9AE}" pid="81" name="FeatureTagsTaxHTField0">
    <vt:lpwstr/>
  </property>
  <property fmtid="{D5CDD505-2E9C-101B-9397-08002B2CF9AE}" pid="82" name="Provider">
    <vt:lpwstr/>
  </property>
  <property fmtid="{D5CDD505-2E9C-101B-9397-08002B2CF9AE}" pid="83" name="UACurrentWords">
    <vt:lpwstr/>
  </property>
  <property fmtid="{D5CDD505-2E9C-101B-9397-08002B2CF9AE}" pid="84" name="AssetId">
    <vt:lpwstr>TP102919338</vt:lpwstr>
  </property>
  <property fmtid="{D5CDD505-2E9C-101B-9397-08002B2CF9AE}" pid="85" name="TPClientViewer">
    <vt:lpwstr/>
  </property>
  <property fmtid="{D5CDD505-2E9C-101B-9397-08002B2CF9AE}" pid="86" name="DSATActionTaken">
    <vt:lpwstr/>
  </property>
  <property fmtid="{D5CDD505-2E9C-101B-9397-08002B2CF9AE}" pid="87" name="APEditor">
    <vt:lpwstr/>
  </property>
  <property fmtid="{D5CDD505-2E9C-101B-9397-08002B2CF9AE}" pid="88" name="TPInstallLocation">
    <vt:lpwstr/>
  </property>
  <property fmtid="{D5CDD505-2E9C-101B-9397-08002B2CF9AE}" pid="89" name="OOCacheId">
    <vt:lpwstr/>
  </property>
  <property fmtid="{D5CDD505-2E9C-101B-9397-08002B2CF9AE}" pid="90" name="IsDeleted">
    <vt:lpwstr>0</vt:lpwstr>
  </property>
  <property fmtid="{D5CDD505-2E9C-101B-9397-08002B2CF9AE}" pid="91" name="PublishTargets">
    <vt:lpwstr>OfficeOnlineVNext</vt:lpwstr>
  </property>
  <property fmtid="{D5CDD505-2E9C-101B-9397-08002B2CF9AE}" pid="92" name="ApprovalLog">
    <vt:lpwstr/>
  </property>
  <property fmtid="{D5CDD505-2E9C-101B-9397-08002B2CF9AE}" pid="93" name="BugNumber">
    <vt:lpwstr/>
  </property>
  <property fmtid="{D5CDD505-2E9C-101B-9397-08002B2CF9AE}" pid="94" name="CrawlForDependencies">
    <vt:lpwstr>0</vt:lpwstr>
  </property>
  <property fmtid="{D5CDD505-2E9C-101B-9397-08002B2CF9AE}" pid="95" name="InternalTagsTaxHTField0">
    <vt:lpwstr>Templates 15|23429aea-cf88-4627-a4f4-d1db26527ca3</vt:lpwstr>
  </property>
  <property fmtid="{D5CDD505-2E9C-101B-9397-08002B2CF9AE}" pid="96" name="LastHandOff">
    <vt:lpwstr/>
  </property>
  <property fmtid="{D5CDD505-2E9C-101B-9397-08002B2CF9AE}" pid="97" name="Milestone">
    <vt:lpwstr/>
  </property>
  <property fmtid="{D5CDD505-2E9C-101B-9397-08002B2CF9AE}" pid="98" name="OriginalRelease">
    <vt:lpwstr>15</vt:lpwstr>
  </property>
  <property fmtid="{D5CDD505-2E9C-101B-9397-08002B2CF9AE}" pid="99" name="RecommendationsModifier">
    <vt:lpwstr/>
  </property>
  <property fmtid="{D5CDD505-2E9C-101B-9397-08002B2CF9AE}" pid="100" name="ScenarioTagsTaxHTField0">
    <vt:lpwstr/>
  </property>
  <property fmtid="{D5CDD505-2E9C-101B-9397-08002B2CF9AE}" pid="101" name="UANotes">
    <vt:lpwstr/>
  </property>
  <property fmtid="{D5CDD505-2E9C-101B-9397-08002B2CF9AE}" pid="102" name="LocMarketGroupTiers2">
    <vt:lpwstr/>
  </property>
</Properties>
</file>