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3B27D" w14:textId="2A5793A6" w:rsidR="009E6E3A" w:rsidRDefault="00276708" w:rsidP="009E6E3A">
      <w:pPr>
        <w:pStyle w:val="Body1"/>
        <w:jc w:val="center"/>
        <w:rPr>
          <w:rFonts w:ascii="Arial" w:hAnsi="Arial" w:cs="Arial"/>
          <w:b/>
          <w:color w:val="auto"/>
          <w:sz w:val="24"/>
          <w:szCs w:val="24"/>
        </w:rPr>
      </w:pPr>
      <w:r>
        <w:rPr>
          <w:rFonts w:ascii="Arial" w:hAnsi="Arial" w:cs="Arial"/>
          <w:b/>
          <w:color w:val="auto"/>
          <w:sz w:val="24"/>
          <w:szCs w:val="24"/>
        </w:rPr>
        <w:t>Elementary Spanish I</w:t>
      </w:r>
    </w:p>
    <w:p w14:paraId="2B9C683C" w14:textId="7CC81693" w:rsidR="00276708" w:rsidRPr="005E6A8C" w:rsidRDefault="00276708" w:rsidP="009E6E3A">
      <w:pPr>
        <w:pStyle w:val="Body1"/>
        <w:jc w:val="center"/>
        <w:rPr>
          <w:rFonts w:ascii="Arial" w:hAnsi="Arial" w:cs="Arial"/>
          <w:b/>
          <w:color w:val="auto"/>
          <w:sz w:val="24"/>
          <w:szCs w:val="24"/>
        </w:rPr>
      </w:pPr>
      <w:r>
        <w:rPr>
          <w:rFonts w:ascii="Arial" w:hAnsi="Arial" w:cs="Arial"/>
          <w:b/>
          <w:color w:val="auto"/>
          <w:sz w:val="24"/>
          <w:szCs w:val="24"/>
        </w:rPr>
        <w:t xml:space="preserve">Syllabus </w:t>
      </w:r>
    </w:p>
    <w:p w14:paraId="3CC3470B" w14:textId="77777777" w:rsidR="009E6E3A" w:rsidRPr="005E6A8C" w:rsidRDefault="009E6E3A" w:rsidP="009E6E3A">
      <w:pPr>
        <w:pStyle w:val="Body1"/>
        <w:jc w:val="center"/>
        <w:rPr>
          <w:rFonts w:ascii="Arial" w:hAnsi="Arial" w:cs="Arial"/>
          <w:b/>
          <w:color w:val="auto"/>
          <w:sz w:val="24"/>
          <w:szCs w:val="24"/>
        </w:rPr>
      </w:pPr>
    </w:p>
    <w:p w14:paraId="03853054" w14:textId="6E44133D" w:rsidR="009E6E3A" w:rsidRPr="00D74CCA" w:rsidRDefault="009E6E3A" w:rsidP="009E6E3A">
      <w:pPr>
        <w:pStyle w:val="Body1"/>
        <w:jc w:val="both"/>
        <w:rPr>
          <w:rFonts w:ascii="Arial" w:hAnsi="Arial" w:cs="Arial"/>
          <w:color w:val="auto"/>
          <w:sz w:val="24"/>
          <w:szCs w:val="24"/>
        </w:rPr>
      </w:pPr>
      <w:r w:rsidRPr="005E6A8C">
        <w:rPr>
          <w:rFonts w:ascii="Arial" w:hAnsi="Arial" w:cs="Arial"/>
          <w:color w:val="auto"/>
          <w:sz w:val="24"/>
          <w:szCs w:val="24"/>
        </w:rPr>
        <w:t xml:space="preserve">Elementary Spanish program aims to develop oral skill, reading, and writing, as well. Oral language is developed by extending vocabulary and using phrases in practical situations (asking and answering simple questions). Reading involves sounds of all the letters of the alphabet. The students build their own sentences using the learned vocabulary and listen for information, that will increase problem solving, creative thinking, oral expression, word recognition, meaning, written expression, and sensory exploration. </w:t>
      </w:r>
    </w:p>
    <w:p w14:paraId="279BB187" w14:textId="77777777" w:rsidR="009E6E3A" w:rsidRDefault="009E6E3A" w:rsidP="009E6E3A">
      <w:pPr>
        <w:pStyle w:val="Body1"/>
        <w:jc w:val="both"/>
        <w:rPr>
          <w:rFonts w:ascii="Arial" w:hAnsi="Arial" w:cs="Arial"/>
          <w:b/>
          <w:color w:val="auto"/>
          <w:sz w:val="24"/>
          <w:szCs w:val="24"/>
        </w:rPr>
      </w:pPr>
    </w:p>
    <w:tbl>
      <w:tblPr>
        <w:tblStyle w:val="TableGrid"/>
        <w:tblW w:w="0" w:type="auto"/>
        <w:tblLook w:val="04A0" w:firstRow="1" w:lastRow="0" w:firstColumn="1" w:lastColumn="0" w:noHBand="0" w:noVBand="1"/>
      </w:tblPr>
      <w:tblGrid>
        <w:gridCol w:w="3271"/>
        <w:gridCol w:w="2690"/>
        <w:gridCol w:w="3389"/>
      </w:tblGrid>
      <w:tr w:rsidR="0093377C" w14:paraId="553C7E38" w14:textId="77777777" w:rsidTr="0093377C">
        <w:tc>
          <w:tcPr>
            <w:tcW w:w="3271" w:type="dxa"/>
          </w:tcPr>
          <w:p w14:paraId="77383D95" w14:textId="427BEC24" w:rsidR="0093377C" w:rsidRPr="0093377C" w:rsidRDefault="0093377C" w:rsidP="0093377C">
            <w:pPr>
              <w:pStyle w:val="Body1"/>
              <w:jc w:val="center"/>
              <w:rPr>
                <w:rFonts w:ascii="Arial" w:hAnsi="Arial" w:cs="Arial"/>
                <w:b/>
                <w:color w:val="auto"/>
                <w:sz w:val="36"/>
                <w:szCs w:val="36"/>
              </w:rPr>
            </w:pPr>
            <w:r w:rsidRPr="0093377C">
              <w:rPr>
                <w:rFonts w:ascii="Arial" w:hAnsi="Arial" w:cs="Arial"/>
                <w:b/>
                <w:color w:val="auto"/>
                <w:sz w:val="36"/>
                <w:szCs w:val="36"/>
              </w:rPr>
              <w:t>Week</w:t>
            </w:r>
          </w:p>
        </w:tc>
        <w:tc>
          <w:tcPr>
            <w:tcW w:w="2690" w:type="dxa"/>
          </w:tcPr>
          <w:p w14:paraId="3C578C4C" w14:textId="271EEF3B" w:rsidR="0093377C" w:rsidRPr="0093377C" w:rsidRDefault="0093377C" w:rsidP="0093377C">
            <w:pPr>
              <w:pStyle w:val="Body1"/>
              <w:jc w:val="center"/>
              <w:rPr>
                <w:rFonts w:ascii="Arial" w:hAnsi="Arial" w:cs="Arial"/>
                <w:b/>
                <w:color w:val="auto"/>
                <w:sz w:val="36"/>
                <w:szCs w:val="36"/>
              </w:rPr>
            </w:pPr>
            <w:r w:rsidRPr="0093377C">
              <w:rPr>
                <w:rFonts w:ascii="Arial" w:hAnsi="Arial" w:cs="Arial"/>
                <w:b/>
                <w:color w:val="auto"/>
                <w:sz w:val="36"/>
                <w:szCs w:val="36"/>
              </w:rPr>
              <w:t>Vocabulary</w:t>
            </w:r>
          </w:p>
        </w:tc>
        <w:tc>
          <w:tcPr>
            <w:tcW w:w="3389" w:type="dxa"/>
          </w:tcPr>
          <w:p w14:paraId="439F66EE" w14:textId="79E117D0" w:rsidR="0093377C" w:rsidRPr="0093377C" w:rsidRDefault="0093377C" w:rsidP="0093377C">
            <w:pPr>
              <w:pStyle w:val="Body1"/>
              <w:jc w:val="center"/>
              <w:rPr>
                <w:rFonts w:ascii="Arial" w:hAnsi="Arial" w:cs="Arial"/>
                <w:b/>
                <w:color w:val="auto"/>
                <w:sz w:val="36"/>
                <w:szCs w:val="36"/>
              </w:rPr>
            </w:pPr>
            <w:r w:rsidRPr="0093377C">
              <w:rPr>
                <w:rFonts w:ascii="Arial" w:hAnsi="Arial" w:cs="Arial"/>
                <w:b/>
                <w:color w:val="auto"/>
                <w:sz w:val="36"/>
                <w:szCs w:val="36"/>
              </w:rPr>
              <w:t>Grammar</w:t>
            </w:r>
          </w:p>
        </w:tc>
      </w:tr>
      <w:tr w:rsidR="0093377C" w14:paraId="103B48C4" w14:textId="77777777" w:rsidTr="0093377C">
        <w:tc>
          <w:tcPr>
            <w:tcW w:w="3271" w:type="dxa"/>
          </w:tcPr>
          <w:p w14:paraId="177329AE" w14:textId="77777777" w:rsidR="0093377C" w:rsidRDefault="0093377C" w:rsidP="0093377C">
            <w:pPr>
              <w:pStyle w:val="Body1"/>
              <w:rPr>
                <w:rFonts w:ascii="Arial" w:hAnsi="Arial" w:cs="Arial"/>
                <w:color w:val="auto"/>
                <w:sz w:val="24"/>
                <w:szCs w:val="24"/>
              </w:rPr>
            </w:pPr>
            <w:r w:rsidRPr="00BB31E1">
              <w:rPr>
                <w:rFonts w:ascii="Arial" w:hAnsi="Arial" w:cs="Arial"/>
                <w:b/>
                <w:color w:val="auto"/>
                <w:sz w:val="24"/>
                <w:szCs w:val="24"/>
              </w:rPr>
              <w:t>1</w:t>
            </w:r>
            <w:r w:rsidRPr="00BB31E1">
              <w:rPr>
                <w:rFonts w:ascii="Arial" w:hAnsi="Arial" w:cs="Arial"/>
                <w:b/>
                <w:color w:val="auto"/>
                <w:sz w:val="24"/>
                <w:szCs w:val="24"/>
                <w:vertAlign w:val="superscript"/>
              </w:rPr>
              <w:t>st</w:t>
            </w:r>
            <w:r w:rsidRPr="00BB31E1">
              <w:rPr>
                <w:rFonts w:ascii="Arial" w:hAnsi="Arial" w:cs="Arial"/>
                <w:b/>
                <w:color w:val="auto"/>
                <w:sz w:val="24"/>
                <w:szCs w:val="24"/>
              </w:rPr>
              <w:t xml:space="preserve"> Week</w:t>
            </w:r>
            <w:r w:rsidRPr="00BB31E1">
              <w:rPr>
                <w:rFonts w:ascii="Arial" w:hAnsi="Arial" w:cs="Arial"/>
                <w:color w:val="auto"/>
                <w:sz w:val="24"/>
                <w:szCs w:val="24"/>
              </w:rPr>
              <w:t xml:space="preserve"> </w:t>
            </w:r>
          </w:p>
          <w:p w14:paraId="6625A55A" w14:textId="3812C0D1" w:rsidR="0093377C" w:rsidRPr="00BB31E1" w:rsidRDefault="0093377C" w:rsidP="0093377C">
            <w:pPr>
              <w:pStyle w:val="Body1"/>
              <w:rPr>
                <w:rFonts w:ascii="Arial" w:hAnsi="Arial" w:cs="Arial"/>
                <w:color w:val="auto"/>
                <w:sz w:val="24"/>
                <w:szCs w:val="24"/>
              </w:rPr>
            </w:pPr>
            <w:r w:rsidRPr="00BB31E1">
              <w:rPr>
                <w:rFonts w:ascii="Arial" w:hAnsi="Arial" w:cs="Arial"/>
                <w:color w:val="auto"/>
                <w:sz w:val="24"/>
                <w:szCs w:val="24"/>
              </w:rPr>
              <w:t>Review of:</w:t>
            </w:r>
          </w:p>
          <w:p w14:paraId="5C5663FD" w14:textId="2BEC3005" w:rsidR="00A10FAF" w:rsidRDefault="00A10FAF" w:rsidP="0093377C">
            <w:pPr>
              <w:pStyle w:val="Body1"/>
              <w:rPr>
                <w:rFonts w:ascii="Arial" w:hAnsi="Arial" w:cs="Arial"/>
                <w:color w:val="auto"/>
                <w:sz w:val="24"/>
                <w:szCs w:val="24"/>
              </w:rPr>
            </w:pPr>
            <w:r>
              <w:rPr>
                <w:rFonts w:ascii="Arial" w:hAnsi="Arial" w:cs="Arial"/>
                <w:color w:val="auto"/>
                <w:sz w:val="24"/>
                <w:szCs w:val="24"/>
              </w:rPr>
              <w:t>Greetings</w:t>
            </w:r>
            <w:r w:rsidR="00D74CCA">
              <w:rPr>
                <w:rFonts w:ascii="Arial" w:hAnsi="Arial" w:cs="Arial"/>
                <w:color w:val="auto"/>
                <w:sz w:val="24"/>
                <w:szCs w:val="24"/>
              </w:rPr>
              <w:t>.</w:t>
            </w:r>
          </w:p>
          <w:p w14:paraId="4CF58E1B" w14:textId="350F6D98" w:rsidR="00A10FAF" w:rsidRDefault="00A10FAF" w:rsidP="0093377C">
            <w:pPr>
              <w:pStyle w:val="Body1"/>
              <w:rPr>
                <w:rFonts w:ascii="Arial" w:hAnsi="Arial" w:cs="Arial"/>
                <w:color w:val="auto"/>
                <w:sz w:val="24"/>
                <w:szCs w:val="24"/>
              </w:rPr>
            </w:pPr>
            <w:r>
              <w:rPr>
                <w:rFonts w:ascii="Arial" w:hAnsi="Arial" w:cs="Arial"/>
                <w:color w:val="auto"/>
                <w:sz w:val="24"/>
                <w:szCs w:val="24"/>
              </w:rPr>
              <w:t>Numbers</w:t>
            </w:r>
            <w:r w:rsidR="00D74CCA">
              <w:rPr>
                <w:rFonts w:ascii="Arial" w:hAnsi="Arial" w:cs="Arial"/>
                <w:color w:val="auto"/>
                <w:sz w:val="24"/>
                <w:szCs w:val="24"/>
              </w:rPr>
              <w:t>.</w:t>
            </w:r>
            <w:r>
              <w:rPr>
                <w:rFonts w:ascii="Arial" w:hAnsi="Arial" w:cs="Arial"/>
                <w:color w:val="auto"/>
                <w:sz w:val="24"/>
                <w:szCs w:val="24"/>
              </w:rPr>
              <w:t xml:space="preserve"> </w:t>
            </w:r>
          </w:p>
          <w:p w14:paraId="4F8F33D1" w14:textId="7B638C6F" w:rsidR="00A10FAF" w:rsidRDefault="0093377C" w:rsidP="0093377C">
            <w:pPr>
              <w:pStyle w:val="Body1"/>
              <w:rPr>
                <w:rFonts w:ascii="Arial" w:hAnsi="Arial" w:cs="Arial"/>
                <w:color w:val="auto"/>
                <w:sz w:val="24"/>
                <w:szCs w:val="24"/>
              </w:rPr>
            </w:pPr>
            <w:r w:rsidRPr="005E6A8C">
              <w:rPr>
                <w:rFonts w:ascii="Arial" w:hAnsi="Arial" w:cs="Arial"/>
                <w:color w:val="auto"/>
                <w:sz w:val="24"/>
                <w:szCs w:val="24"/>
              </w:rPr>
              <w:t>Alphabet</w:t>
            </w:r>
            <w:r w:rsidR="00D74CCA">
              <w:rPr>
                <w:rFonts w:ascii="Arial" w:hAnsi="Arial" w:cs="Arial"/>
                <w:color w:val="auto"/>
                <w:sz w:val="24"/>
                <w:szCs w:val="24"/>
              </w:rPr>
              <w:t>.</w:t>
            </w:r>
          </w:p>
          <w:p w14:paraId="101D8113" w14:textId="0636D406" w:rsidR="00A10FAF" w:rsidRDefault="0093377C" w:rsidP="0093377C">
            <w:pPr>
              <w:pStyle w:val="Body1"/>
              <w:rPr>
                <w:rFonts w:ascii="Arial" w:hAnsi="Arial" w:cs="Arial"/>
                <w:color w:val="auto"/>
                <w:sz w:val="24"/>
                <w:szCs w:val="24"/>
              </w:rPr>
            </w:pPr>
            <w:r w:rsidRPr="005E6A8C">
              <w:rPr>
                <w:rFonts w:ascii="Arial" w:hAnsi="Arial" w:cs="Arial"/>
                <w:color w:val="auto"/>
                <w:sz w:val="24"/>
                <w:szCs w:val="24"/>
              </w:rPr>
              <w:t>Classroom objects</w:t>
            </w:r>
            <w:r w:rsidR="00D74CCA">
              <w:rPr>
                <w:rFonts w:ascii="Arial" w:hAnsi="Arial" w:cs="Arial"/>
                <w:color w:val="auto"/>
                <w:sz w:val="24"/>
                <w:szCs w:val="24"/>
              </w:rPr>
              <w:t xml:space="preserve">.  </w:t>
            </w:r>
            <w:r w:rsidRPr="005E6A8C">
              <w:rPr>
                <w:rFonts w:ascii="Arial" w:hAnsi="Arial" w:cs="Arial"/>
                <w:color w:val="auto"/>
                <w:sz w:val="24"/>
                <w:szCs w:val="24"/>
              </w:rPr>
              <w:t>Colors</w:t>
            </w:r>
            <w:r w:rsidR="00D74CCA">
              <w:rPr>
                <w:rFonts w:ascii="Arial" w:hAnsi="Arial" w:cs="Arial"/>
                <w:color w:val="auto"/>
                <w:sz w:val="24"/>
                <w:szCs w:val="24"/>
              </w:rPr>
              <w:t>.</w:t>
            </w:r>
          </w:p>
          <w:p w14:paraId="45E82166" w14:textId="3BA4CDAC" w:rsidR="0093377C" w:rsidRPr="005E6A8C" w:rsidRDefault="0093377C" w:rsidP="0093377C">
            <w:pPr>
              <w:pStyle w:val="Body1"/>
              <w:rPr>
                <w:rFonts w:ascii="Arial" w:hAnsi="Arial" w:cs="Arial"/>
                <w:color w:val="auto"/>
                <w:sz w:val="24"/>
                <w:szCs w:val="24"/>
              </w:rPr>
            </w:pPr>
            <w:r w:rsidRPr="005E6A8C">
              <w:rPr>
                <w:rFonts w:ascii="Arial" w:hAnsi="Arial" w:cs="Arial"/>
                <w:color w:val="auto"/>
                <w:sz w:val="24"/>
                <w:szCs w:val="24"/>
              </w:rPr>
              <w:t>Days of the week</w:t>
            </w:r>
            <w:r w:rsidR="00D74CCA">
              <w:rPr>
                <w:rFonts w:ascii="Arial" w:hAnsi="Arial" w:cs="Arial"/>
                <w:color w:val="auto"/>
                <w:sz w:val="24"/>
                <w:szCs w:val="24"/>
              </w:rPr>
              <w:t>.</w:t>
            </w:r>
            <w:r>
              <w:rPr>
                <w:rFonts w:ascii="Arial" w:hAnsi="Arial" w:cs="Arial"/>
                <w:color w:val="auto"/>
                <w:sz w:val="24"/>
                <w:szCs w:val="24"/>
              </w:rPr>
              <w:t xml:space="preserve"> </w:t>
            </w:r>
            <w:r w:rsidRPr="005E6A8C">
              <w:rPr>
                <w:rFonts w:ascii="Arial" w:hAnsi="Arial" w:cs="Arial"/>
                <w:color w:val="auto"/>
                <w:sz w:val="24"/>
                <w:szCs w:val="24"/>
              </w:rPr>
              <w:t>Months of the year</w:t>
            </w:r>
            <w:r w:rsidR="00D74CCA">
              <w:rPr>
                <w:rFonts w:ascii="Arial" w:hAnsi="Arial" w:cs="Arial"/>
                <w:color w:val="auto"/>
                <w:sz w:val="24"/>
                <w:szCs w:val="24"/>
              </w:rPr>
              <w:t>.</w:t>
            </w:r>
            <w:r w:rsidR="00A10FAF">
              <w:rPr>
                <w:rFonts w:ascii="Arial" w:hAnsi="Arial" w:cs="Arial"/>
                <w:color w:val="auto"/>
                <w:sz w:val="24"/>
                <w:szCs w:val="24"/>
              </w:rPr>
              <w:t xml:space="preserve"> </w:t>
            </w:r>
            <w:r w:rsidRPr="005E6A8C">
              <w:rPr>
                <w:rFonts w:ascii="Arial" w:hAnsi="Arial" w:cs="Arial"/>
                <w:color w:val="auto"/>
                <w:sz w:val="24"/>
                <w:szCs w:val="24"/>
              </w:rPr>
              <w:t>Seasons of the year</w:t>
            </w:r>
            <w:r w:rsidR="00D74CCA">
              <w:rPr>
                <w:rFonts w:ascii="Arial" w:hAnsi="Arial" w:cs="Arial"/>
                <w:color w:val="auto"/>
                <w:sz w:val="24"/>
                <w:szCs w:val="24"/>
              </w:rPr>
              <w:t>.</w:t>
            </w:r>
          </w:p>
          <w:p w14:paraId="2D776176" w14:textId="5615DA2C" w:rsidR="00A10FAF" w:rsidRDefault="00D74CCA" w:rsidP="0093377C">
            <w:pPr>
              <w:pStyle w:val="Body1"/>
              <w:rPr>
                <w:rFonts w:ascii="Arial" w:hAnsi="Arial" w:cs="Arial"/>
                <w:color w:val="auto"/>
                <w:sz w:val="24"/>
                <w:szCs w:val="24"/>
              </w:rPr>
            </w:pPr>
            <w:r>
              <w:rPr>
                <w:rFonts w:ascii="Arial" w:hAnsi="Arial" w:cs="Arial"/>
                <w:color w:val="auto"/>
                <w:sz w:val="24"/>
                <w:szCs w:val="24"/>
              </w:rPr>
              <w:t>My body.</w:t>
            </w:r>
            <w:r w:rsidR="0093377C">
              <w:rPr>
                <w:rFonts w:ascii="Arial" w:hAnsi="Arial" w:cs="Arial"/>
                <w:color w:val="auto"/>
                <w:sz w:val="24"/>
                <w:szCs w:val="24"/>
              </w:rPr>
              <w:t xml:space="preserve"> </w:t>
            </w:r>
            <w:r w:rsidR="0093377C" w:rsidRPr="005E6A8C">
              <w:rPr>
                <w:rFonts w:ascii="Arial" w:hAnsi="Arial" w:cs="Arial"/>
                <w:color w:val="auto"/>
                <w:sz w:val="24"/>
                <w:szCs w:val="24"/>
              </w:rPr>
              <w:t>My face</w:t>
            </w:r>
            <w:r>
              <w:rPr>
                <w:rFonts w:ascii="Arial" w:hAnsi="Arial" w:cs="Arial"/>
                <w:color w:val="auto"/>
                <w:sz w:val="24"/>
                <w:szCs w:val="24"/>
              </w:rPr>
              <w:t>.</w:t>
            </w:r>
            <w:r w:rsidR="0093377C">
              <w:rPr>
                <w:rFonts w:ascii="Arial" w:hAnsi="Arial" w:cs="Arial"/>
                <w:color w:val="auto"/>
                <w:sz w:val="24"/>
                <w:szCs w:val="24"/>
              </w:rPr>
              <w:t xml:space="preserve"> </w:t>
            </w:r>
          </w:p>
          <w:p w14:paraId="342750B3" w14:textId="1F5FB1C3" w:rsidR="0093377C" w:rsidRDefault="0093377C" w:rsidP="0093377C">
            <w:pPr>
              <w:pStyle w:val="Body1"/>
              <w:rPr>
                <w:rFonts w:ascii="Arial" w:hAnsi="Arial" w:cs="Arial"/>
                <w:color w:val="auto"/>
                <w:sz w:val="24"/>
                <w:szCs w:val="24"/>
              </w:rPr>
            </w:pPr>
            <w:r>
              <w:rPr>
                <w:rFonts w:ascii="Arial" w:hAnsi="Arial" w:cs="Arial"/>
                <w:color w:val="auto"/>
                <w:sz w:val="24"/>
                <w:szCs w:val="24"/>
              </w:rPr>
              <w:t>Personal pronouns</w:t>
            </w:r>
            <w:r w:rsidR="00D74CCA">
              <w:rPr>
                <w:rFonts w:ascii="Arial" w:hAnsi="Arial" w:cs="Arial"/>
                <w:color w:val="auto"/>
                <w:sz w:val="24"/>
                <w:szCs w:val="24"/>
              </w:rPr>
              <w:t>.</w:t>
            </w:r>
          </w:p>
          <w:p w14:paraId="1E74BFA7" w14:textId="35334F45" w:rsidR="00A10FAF" w:rsidRDefault="0093377C" w:rsidP="0093377C">
            <w:pPr>
              <w:pStyle w:val="Body1"/>
              <w:rPr>
                <w:rFonts w:ascii="Arial" w:hAnsi="Arial" w:cs="Arial"/>
                <w:color w:val="auto"/>
                <w:sz w:val="24"/>
                <w:szCs w:val="24"/>
              </w:rPr>
            </w:pPr>
            <w:r>
              <w:rPr>
                <w:rFonts w:ascii="Arial" w:hAnsi="Arial" w:cs="Arial"/>
                <w:color w:val="auto"/>
                <w:sz w:val="24"/>
                <w:szCs w:val="24"/>
              </w:rPr>
              <w:t>Family</w:t>
            </w:r>
            <w:r w:rsidR="00D74CCA">
              <w:rPr>
                <w:rFonts w:ascii="Arial" w:hAnsi="Arial" w:cs="Arial"/>
                <w:color w:val="auto"/>
                <w:sz w:val="24"/>
                <w:szCs w:val="24"/>
              </w:rPr>
              <w:t>.</w:t>
            </w:r>
          </w:p>
          <w:p w14:paraId="0CC3084F" w14:textId="0C74E435" w:rsidR="0093377C" w:rsidRDefault="0093377C" w:rsidP="00A10FAF">
            <w:pPr>
              <w:pStyle w:val="Body1"/>
              <w:rPr>
                <w:rFonts w:ascii="Arial" w:hAnsi="Arial" w:cs="Arial"/>
                <w:color w:val="auto"/>
                <w:sz w:val="24"/>
                <w:szCs w:val="24"/>
              </w:rPr>
            </w:pPr>
            <w:r w:rsidRPr="005E6A8C">
              <w:rPr>
                <w:rFonts w:ascii="Arial" w:hAnsi="Arial" w:cs="Arial"/>
                <w:color w:val="auto"/>
                <w:sz w:val="24"/>
                <w:szCs w:val="24"/>
              </w:rPr>
              <w:t>Masculine – Femenine</w:t>
            </w:r>
            <w:r w:rsidR="00D74CCA">
              <w:rPr>
                <w:rFonts w:ascii="Arial" w:hAnsi="Arial" w:cs="Arial"/>
                <w:color w:val="auto"/>
                <w:sz w:val="24"/>
                <w:szCs w:val="24"/>
              </w:rPr>
              <w:t>.</w:t>
            </w:r>
          </w:p>
        </w:tc>
        <w:tc>
          <w:tcPr>
            <w:tcW w:w="2690" w:type="dxa"/>
          </w:tcPr>
          <w:p w14:paraId="015E361C" w14:textId="77777777" w:rsidR="0093377C" w:rsidRDefault="0093377C" w:rsidP="009E6E3A">
            <w:pPr>
              <w:pStyle w:val="Body1"/>
              <w:jc w:val="both"/>
              <w:rPr>
                <w:rFonts w:ascii="Arial" w:hAnsi="Arial" w:cs="Arial"/>
                <w:color w:val="auto"/>
                <w:sz w:val="24"/>
                <w:szCs w:val="24"/>
              </w:rPr>
            </w:pPr>
          </w:p>
        </w:tc>
        <w:tc>
          <w:tcPr>
            <w:tcW w:w="3389" w:type="dxa"/>
          </w:tcPr>
          <w:p w14:paraId="312269A2" w14:textId="05AE0E10" w:rsidR="0093377C" w:rsidRDefault="0093377C" w:rsidP="009E6E3A">
            <w:pPr>
              <w:pStyle w:val="Body1"/>
              <w:jc w:val="both"/>
              <w:rPr>
                <w:rFonts w:ascii="Arial" w:hAnsi="Arial" w:cs="Arial"/>
                <w:color w:val="auto"/>
                <w:sz w:val="24"/>
                <w:szCs w:val="24"/>
              </w:rPr>
            </w:pPr>
          </w:p>
        </w:tc>
      </w:tr>
      <w:tr w:rsidR="0093377C" w14:paraId="39E3B85F" w14:textId="77777777" w:rsidTr="0093377C">
        <w:trPr>
          <w:trHeight w:val="297"/>
        </w:trPr>
        <w:tc>
          <w:tcPr>
            <w:tcW w:w="3271" w:type="dxa"/>
          </w:tcPr>
          <w:p w14:paraId="4D6343AB" w14:textId="5A764C4A" w:rsidR="0093377C" w:rsidRPr="00BB31E1" w:rsidRDefault="0093377C" w:rsidP="009E6E3A">
            <w:pPr>
              <w:pStyle w:val="Body1"/>
              <w:jc w:val="both"/>
              <w:rPr>
                <w:rFonts w:ascii="Arial" w:hAnsi="Arial" w:cs="Arial"/>
                <w:b/>
                <w:color w:val="auto"/>
                <w:sz w:val="24"/>
                <w:szCs w:val="24"/>
              </w:rPr>
            </w:pPr>
            <w:r w:rsidRPr="00BB31E1">
              <w:rPr>
                <w:rFonts w:ascii="Arial" w:hAnsi="Arial" w:cs="Arial"/>
                <w:b/>
                <w:color w:val="auto"/>
                <w:sz w:val="24"/>
                <w:szCs w:val="24"/>
              </w:rPr>
              <w:t>2</w:t>
            </w:r>
            <w:r w:rsidRPr="00BB31E1">
              <w:rPr>
                <w:rFonts w:ascii="Arial" w:hAnsi="Arial" w:cs="Arial"/>
                <w:b/>
                <w:color w:val="auto"/>
                <w:sz w:val="24"/>
                <w:szCs w:val="24"/>
                <w:vertAlign w:val="superscript"/>
              </w:rPr>
              <w:t>nd</w:t>
            </w:r>
            <w:r w:rsidRPr="00BB31E1">
              <w:rPr>
                <w:rFonts w:ascii="Arial" w:hAnsi="Arial" w:cs="Arial"/>
                <w:b/>
                <w:color w:val="auto"/>
                <w:sz w:val="24"/>
                <w:szCs w:val="24"/>
              </w:rPr>
              <w:t xml:space="preserve"> Week</w:t>
            </w:r>
          </w:p>
        </w:tc>
        <w:tc>
          <w:tcPr>
            <w:tcW w:w="2690" w:type="dxa"/>
          </w:tcPr>
          <w:p w14:paraId="0CE82232" w14:textId="77777777" w:rsidR="0093377C" w:rsidRPr="005E6A8C" w:rsidRDefault="0093377C" w:rsidP="0093377C">
            <w:pPr>
              <w:pStyle w:val="Body1"/>
              <w:jc w:val="both"/>
              <w:rPr>
                <w:rFonts w:ascii="Arial" w:hAnsi="Arial" w:cs="Arial"/>
                <w:color w:val="auto"/>
                <w:sz w:val="24"/>
                <w:szCs w:val="24"/>
              </w:rPr>
            </w:pPr>
            <w:r w:rsidRPr="005E6A8C">
              <w:rPr>
                <w:rFonts w:ascii="Arial" w:hAnsi="Arial" w:cs="Arial"/>
                <w:color w:val="auto"/>
                <w:sz w:val="24"/>
                <w:szCs w:val="24"/>
              </w:rPr>
              <w:t>Expressions for saying likes and dislikes</w:t>
            </w:r>
          </w:p>
          <w:p w14:paraId="5EEEF406" w14:textId="77777777" w:rsidR="0093377C" w:rsidRDefault="0093377C" w:rsidP="009E6E3A">
            <w:pPr>
              <w:pStyle w:val="Body1"/>
              <w:jc w:val="both"/>
              <w:rPr>
                <w:rFonts w:ascii="Arial" w:hAnsi="Arial" w:cs="Arial"/>
                <w:color w:val="auto"/>
                <w:sz w:val="24"/>
                <w:szCs w:val="24"/>
              </w:rPr>
            </w:pPr>
          </w:p>
        </w:tc>
        <w:tc>
          <w:tcPr>
            <w:tcW w:w="3389" w:type="dxa"/>
          </w:tcPr>
          <w:p w14:paraId="2818D19A" w14:textId="77777777" w:rsidR="0093377C" w:rsidRPr="005E6A8C" w:rsidRDefault="0093377C" w:rsidP="0093377C">
            <w:pPr>
              <w:pStyle w:val="Body1"/>
              <w:jc w:val="both"/>
              <w:rPr>
                <w:rFonts w:ascii="Arial" w:hAnsi="Arial" w:cs="Arial"/>
                <w:color w:val="auto"/>
                <w:sz w:val="24"/>
                <w:szCs w:val="24"/>
              </w:rPr>
            </w:pPr>
            <w:r w:rsidRPr="005E6A8C">
              <w:rPr>
                <w:rFonts w:ascii="Arial" w:hAnsi="Arial" w:cs="Arial"/>
                <w:color w:val="auto"/>
                <w:sz w:val="24"/>
                <w:szCs w:val="24"/>
              </w:rPr>
              <w:t>Infinitives</w:t>
            </w:r>
          </w:p>
          <w:p w14:paraId="5B2DBC96" w14:textId="77777777" w:rsidR="0093377C" w:rsidRPr="005E6A8C" w:rsidRDefault="0093377C" w:rsidP="0093377C">
            <w:pPr>
              <w:pStyle w:val="Body1"/>
              <w:jc w:val="both"/>
              <w:rPr>
                <w:rFonts w:ascii="Arial" w:hAnsi="Arial" w:cs="Arial"/>
                <w:color w:val="auto"/>
                <w:sz w:val="24"/>
                <w:szCs w:val="24"/>
              </w:rPr>
            </w:pPr>
            <w:r w:rsidRPr="005E6A8C">
              <w:rPr>
                <w:rFonts w:ascii="Arial" w:hAnsi="Arial" w:cs="Arial"/>
                <w:color w:val="auto"/>
                <w:sz w:val="24"/>
                <w:szCs w:val="24"/>
              </w:rPr>
              <w:t>Making negative sentences</w:t>
            </w:r>
          </w:p>
          <w:p w14:paraId="7427E75C" w14:textId="04A8B6D0" w:rsidR="0093377C" w:rsidRDefault="0093377C" w:rsidP="0093377C">
            <w:pPr>
              <w:pStyle w:val="Body1"/>
              <w:jc w:val="both"/>
              <w:rPr>
                <w:rFonts w:ascii="Arial" w:hAnsi="Arial" w:cs="Arial"/>
                <w:color w:val="auto"/>
                <w:sz w:val="24"/>
                <w:szCs w:val="24"/>
              </w:rPr>
            </w:pPr>
            <w:r>
              <w:rPr>
                <w:rFonts w:ascii="Arial" w:hAnsi="Arial" w:cs="Arial"/>
                <w:color w:val="auto"/>
                <w:sz w:val="24"/>
                <w:szCs w:val="24"/>
              </w:rPr>
              <w:t>Expressing agreements and disagreements</w:t>
            </w:r>
          </w:p>
        </w:tc>
      </w:tr>
      <w:tr w:rsidR="00C66DF5" w14:paraId="4FCAD6C1" w14:textId="77777777" w:rsidTr="0093377C">
        <w:tc>
          <w:tcPr>
            <w:tcW w:w="3271" w:type="dxa"/>
          </w:tcPr>
          <w:p w14:paraId="1F0CA4DF" w14:textId="5FB37E99" w:rsidR="00C66DF5" w:rsidRDefault="00C66DF5" w:rsidP="00F35AF5">
            <w:pPr>
              <w:pStyle w:val="Body1"/>
              <w:jc w:val="both"/>
              <w:rPr>
                <w:rFonts w:ascii="Arial" w:hAnsi="Arial" w:cs="Arial"/>
                <w:color w:val="auto"/>
                <w:sz w:val="24"/>
                <w:szCs w:val="24"/>
              </w:rPr>
            </w:pPr>
            <w:r w:rsidRPr="00BB31E1">
              <w:rPr>
                <w:rFonts w:ascii="Arial" w:hAnsi="Arial" w:cs="Arial"/>
                <w:b/>
                <w:color w:val="auto"/>
                <w:sz w:val="24"/>
                <w:szCs w:val="24"/>
              </w:rPr>
              <w:t xml:space="preserve"> </w:t>
            </w:r>
            <w:r>
              <w:rPr>
                <w:rFonts w:ascii="Arial" w:hAnsi="Arial" w:cs="Arial"/>
                <w:b/>
                <w:color w:val="auto"/>
                <w:sz w:val="24"/>
                <w:szCs w:val="24"/>
              </w:rPr>
              <w:t>3</w:t>
            </w:r>
            <w:r w:rsidRPr="0093377C">
              <w:rPr>
                <w:rFonts w:ascii="Arial" w:hAnsi="Arial" w:cs="Arial"/>
                <w:b/>
                <w:color w:val="auto"/>
                <w:sz w:val="24"/>
                <w:szCs w:val="24"/>
                <w:vertAlign w:val="superscript"/>
              </w:rPr>
              <w:t>rd</w:t>
            </w:r>
            <w:r>
              <w:rPr>
                <w:rFonts w:ascii="Arial" w:hAnsi="Arial" w:cs="Arial"/>
                <w:b/>
                <w:color w:val="auto"/>
                <w:sz w:val="24"/>
                <w:szCs w:val="24"/>
              </w:rPr>
              <w:t xml:space="preserve"> </w:t>
            </w:r>
            <w:r w:rsidRPr="00BB31E1">
              <w:rPr>
                <w:rFonts w:ascii="Arial" w:hAnsi="Arial" w:cs="Arial"/>
                <w:b/>
                <w:color w:val="auto"/>
                <w:sz w:val="24"/>
                <w:szCs w:val="24"/>
              </w:rPr>
              <w:t>Week</w:t>
            </w:r>
          </w:p>
          <w:p w14:paraId="431DC1FF" w14:textId="77777777" w:rsidR="00C66DF5" w:rsidRDefault="00C66DF5" w:rsidP="00F35AF5">
            <w:pPr>
              <w:pStyle w:val="Body1"/>
              <w:jc w:val="both"/>
              <w:rPr>
                <w:rFonts w:ascii="Arial" w:hAnsi="Arial" w:cs="Arial"/>
                <w:color w:val="auto"/>
                <w:sz w:val="24"/>
                <w:szCs w:val="24"/>
              </w:rPr>
            </w:pPr>
          </w:p>
          <w:p w14:paraId="7024E967" w14:textId="07599D82" w:rsidR="00C66DF5" w:rsidRDefault="00C66DF5" w:rsidP="00F35AF5">
            <w:pPr>
              <w:pStyle w:val="Body1"/>
              <w:jc w:val="both"/>
              <w:rPr>
                <w:rFonts w:ascii="Arial" w:hAnsi="Arial" w:cs="Arial"/>
                <w:color w:val="auto"/>
                <w:sz w:val="24"/>
                <w:szCs w:val="24"/>
              </w:rPr>
            </w:pPr>
          </w:p>
        </w:tc>
        <w:tc>
          <w:tcPr>
            <w:tcW w:w="2690" w:type="dxa"/>
          </w:tcPr>
          <w:p w14:paraId="1BE42F94" w14:textId="5E857C5D" w:rsidR="00C66DF5" w:rsidRPr="005E6A8C" w:rsidRDefault="004F64E6" w:rsidP="004F64E6">
            <w:pPr>
              <w:pStyle w:val="Body1"/>
              <w:rPr>
                <w:rFonts w:ascii="Arial" w:hAnsi="Arial" w:cs="Arial"/>
                <w:color w:val="auto"/>
                <w:sz w:val="24"/>
                <w:szCs w:val="24"/>
              </w:rPr>
            </w:pPr>
            <w:r>
              <w:rPr>
                <w:rFonts w:ascii="Arial" w:hAnsi="Arial" w:cs="Arial"/>
                <w:color w:val="auto"/>
                <w:sz w:val="24"/>
                <w:szCs w:val="24"/>
              </w:rPr>
              <w:t xml:space="preserve">Personal traits </w:t>
            </w:r>
            <w:r w:rsidR="00C66DF5" w:rsidRPr="005E6A8C">
              <w:rPr>
                <w:rFonts w:ascii="Arial" w:hAnsi="Arial" w:cs="Arial"/>
                <w:color w:val="auto"/>
                <w:sz w:val="24"/>
                <w:szCs w:val="24"/>
              </w:rPr>
              <w:t>Expressions for saying likes and dislikes</w:t>
            </w:r>
          </w:p>
          <w:p w14:paraId="7E657ADF" w14:textId="77777777" w:rsidR="00C66DF5" w:rsidRDefault="00C66DF5" w:rsidP="0093377C">
            <w:pPr>
              <w:pStyle w:val="Body1"/>
              <w:jc w:val="both"/>
              <w:rPr>
                <w:rFonts w:ascii="Arial" w:hAnsi="Arial" w:cs="Arial"/>
                <w:color w:val="auto"/>
                <w:sz w:val="24"/>
                <w:szCs w:val="24"/>
              </w:rPr>
            </w:pPr>
          </w:p>
        </w:tc>
        <w:tc>
          <w:tcPr>
            <w:tcW w:w="3389" w:type="dxa"/>
          </w:tcPr>
          <w:p w14:paraId="2FF256DF" w14:textId="6A5BBA14" w:rsidR="00C66DF5" w:rsidRPr="005E6A8C" w:rsidRDefault="00C66DF5" w:rsidP="001D5BAB">
            <w:pPr>
              <w:pStyle w:val="Body1"/>
              <w:rPr>
                <w:rFonts w:ascii="Arial" w:hAnsi="Arial" w:cs="Arial"/>
                <w:color w:val="auto"/>
                <w:sz w:val="24"/>
                <w:szCs w:val="24"/>
              </w:rPr>
            </w:pPr>
            <w:r w:rsidRPr="005E6A8C">
              <w:rPr>
                <w:rFonts w:ascii="Arial" w:hAnsi="Arial" w:cs="Arial"/>
                <w:color w:val="auto"/>
                <w:sz w:val="24"/>
                <w:szCs w:val="24"/>
              </w:rPr>
              <w:t>Adjectives</w:t>
            </w:r>
          </w:p>
          <w:p w14:paraId="7EFB6567" w14:textId="77777777" w:rsidR="00C66DF5" w:rsidRPr="005E6A8C" w:rsidRDefault="00C66DF5" w:rsidP="001D5BAB">
            <w:pPr>
              <w:pStyle w:val="Body1"/>
              <w:rPr>
                <w:rFonts w:ascii="Arial" w:hAnsi="Arial" w:cs="Arial"/>
                <w:color w:val="auto"/>
                <w:sz w:val="24"/>
                <w:szCs w:val="24"/>
              </w:rPr>
            </w:pPr>
            <w:r w:rsidRPr="005E6A8C">
              <w:rPr>
                <w:rFonts w:ascii="Arial" w:hAnsi="Arial" w:cs="Arial"/>
                <w:color w:val="auto"/>
                <w:sz w:val="24"/>
                <w:szCs w:val="24"/>
              </w:rPr>
              <w:t>Definite and indefinite articles</w:t>
            </w:r>
          </w:p>
          <w:p w14:paraId="531B0CE7" w14:textId="5176AD15" w:rsidR="00C66DF5" w:rsidRDefault="00C66DF5" w:rsidP="001D5BAB">
            <w:pPr>
              <w:pStyle w:val="Body1"/>
              <w:rPr>
                <w:rFonts w:ascii="Arial" w:hAnsi="Arial" w:cs="Arial"/>
                <w:color w:val="auto"/>
                <w:sz w:val="24"/>
                <w:szCs w:val="24"/>
              </w:rPr>
            </w:pPr>
            <w:r w:rsidRPr="005E6A8C">
              <w:rPr>
                <w:rFonts w:ascii="Arial" w:hAnsi="Arial" w:cs="Arial"/>
                <w:color w:val="auto"/>
                <w:sz w:val="24"/>
                <w:szCs w:val="24"/>
              </w:rPr>
              <w:t>Word order</w:t>
            </w:r>
            <w:r>
              <w:rPr>
                <w:rFonts w:ascii="Arial" w:hAnsi="Arial" w:cs="Arial"/>
                <w:color w:val="auto"/>
                <w:sz w:val="24"/>
                <w:szCs w:val="24"/>
              </w:rPr>
              <w:t xml:space="preserve"> placements of adjectives </w:t>
            </w:r>
          </w:p>
        </w:tc>
      </w:tr>
      <w:tr w:rsidR="00C66DF5" w14:paraId="7F65767F" w14:textId="77777777" w:rsidTr="00C66DF5">
        <w:trPr>
          <w:trHeight w:val="315"/>
        </w:trPr>
        <w:tc>
          <w:tcPr>
            <w:tcW w:w="3271" w:type="dxa"/>
          </w:tcPr>
          <w:p w14:paraId="339D85FA" w14:textId="248AB3FF" w:rsidR="00C66DF5" w:rsidRDefault="00C66DF5" w:rsidP="009E6E3A">
            <w:pPr>
              <w:pStyle w:val="Body1"/>
              <w:jc w:val="both"/>
              <w:rPr>
                <w:rFonts w:ascii="Arial" w:hAnsi="Arial" w:cs="Arial"/>
                <w:color w:val="auto"/>
                <w:sz w:val="24"/>
                <w:szCs w:val="24"/>
              </w:rPr>
            </w:pPr>
            <w:r>
              <w:rPr>
                <w:rFonts w:ascii="Arial" w:hAnsi="Arial" w:cs="Arial"/>
                <w:b/>
                <w:color w:val="auto"/>
                <w:sz w:val="24"/>
                <w:szCs w:val="24"/>
              </w:rPr>
              <w:t>4</w:t>
            </w:r>
            <w:r w:rsidRPr="00C66DF5">
              <w:rPr>
                <w:rFonts w:ascii="Arial" w:hAnsi="Arial" w:cs="Arial"/>
                <w:b/>
                <w:color w:val="auto"/>
                <w:sz w:val="24"/>
                <w:szCs w:val="24"/>
                <w:vertAlign w:val="superscript"/>
              </w:rPr>
              <w:t>th</w:t>
            </w:r>
            <w:r w:rsidRPr="00BB31E1">
              <w:rPr>
                <w:rFonts w:ascii="Arial" w:hAnsi="Arial" w:cs="Arial"/>
                <w:b/>
                <w:color w:val="auto"/>
                <w:sz w:val="24"/>
                <w:szCs w:val="24"/>
              </w:rPr>
              <w:t xml:space="preserve"> Week</w:t>
            </w:r>
          </w:p>
        </w:tc>
        <w:tc>
          <w:tcPr>
            <w:tcW w:w="2690" w:type="dxa"/>
          </w:tcPr>
          <w:p w14:paraId="5BFE8208" w14:textId="25F9269E" w:rsidR="00C66DF5" w:rsidRDefault="001D5BAB" w:rsidP="009E6E3A">
            <w:pPr>
              <w:pStyle w:val="Body1"/>
              <w:jc w:val="both"/>
              <w:rPr>
                <w:rFonts w:ascii="Arial" w:hAnsi="Arial" w:cs="Arial"/>
                <w:color w:val="auto"/>
                <w:sz w:val="24"/>
                <w:szCs w:val="24"/>
              </w:rPr>
            </w:pPr>
            <w:r>
              <w:rPr>
                <w:rFonts w:ascii="Arial" w:hAnsi="Arial" w:cs="Arial"/>
                <w:color w:val="auto"/>
                <w:sz w:val="24"/>
                <w:szCs w:val="24"/>
              </w:rPr>
              <w:t>School subjects and schedules</w:t>
            </w:r>
          </w:p>
          <w:p w14:paraId="624B492C" w14:textId="77777777" w:rsidR="001D5BAB" w:rsidRDefault="001D5BAB" w:rsidP="009E6E3A">
            <w:pPr>
              <w:pStyle w:val="Body1"/>
              <w:jc w:val="both"/>
              <w:rPr>
                <w:rFonts w:ascii="Arial" w:hAnsi="Arial" w:cs="Arial"/>
                <w:color w:val="auto"/>
                <w:sz w:val="24"/>
                <w:szCs w:val="24"/>
              </w:rPr>
            </w:pPr>
            <w:r>
              <w:rPr>
                <w:rFonts w:ascii="Arial" w:hAnsi="Arial" w:cs="Arial"/>
                <w:color w:val="auto"/>
                <w:sz w:val="24"/>
                <w:szCs w:val="24"/>
              </w:rPr>
              <w:t>School supplies</w:t>
            </w:r>
          </w:p>
          <w:p w14:paraId="0FA960AD" w14:textId="10702FE7" w:rsidR="001D5BAB" w:rsidRDefault="001D5BAB" w:rsidP="009E6E3A">
            <w:pPr>
              <w:pStyle w:val="Body1"/>
              <w:jc w:val="both"/>
              <w:rPr>
                <w:rFonts w:ascii="Arial" w:hAnsi="Arial" w:cs="Arial"/>
                <w:color w:val="auto"/>
                <w:sz w:val="24"/>
                <w:szCs w:val="24"/>
              </w:rPr>
            </w:pPr>
            <w:r>
              <w:rPr>
                <w:rFonts w:ascii="Arial" w:hAnsi="Arial" w:cs="Arial"/>
                <w:color w:val="auto"/>
                <w:sz w:val="24"/>
                <w:szCs w:val="24"/>
              </w:rPr>
              <w:t>Class descriptions</w:t>
            </w:r>
          </w:p>
        </w:tc>
        <w:tc>
          <w:tcPr>
            <w:tcW w:w="3389" w:type="dxa"/>
          </w:tcPr>
          <w:p w14:paraId="0591CACA" w14:textId="77777777" w:rsidR="001D5BAB" w:rsidRPr="005E6A8C" w:rsidRDefault="001D5BAB" w:rsidP="001D5BAB">
            <w:pPr>
              <w:pStyle w:val="Body1"/>
              <w:rPr>
                <w:rFonts w:ascii="Arial" w:hAnsi="Arial" w:cs="Arial"/>
                <w:color w:val="auto"/>
                <w:sz w:val="24"/>
                <w:szCs w:val="24"/>
              </w:rPr>
            </w:pPr>
            <w:r w:rsidRPr="005E6A8C">
              <w:rPr>
                <w:rFonts w:ascii="Arial" w:hAnsi="Arial" w:cs="Arial"/>
                <w:color w:val="auto"/>
                <w:sz w:val="24"/>
                <w:szCs w:val="24"/>
              </w:rPr>
              <w:t>Subject pronouns</w:t>
            </w:r>
          </w:p>
          <w:p w14:paraId="451D4F18" w14:textId="77777777" w:rsidR="001D5BAB" w:rsidRPr="005E6A8C" w:rsidRDefault="001D5BAB" w:rsidP="001D5BAB">
            <w:pPr>
              <w:pStyle w:val="Body1"/>
              <w:rPr>
                <w:rFonts w:ascii="Arial" w:hAnsi="Arial" w:cs="Arial"/>
                <w:color w:val="auto"/>
                <w:sz w:val="24"/>
                <w:szCs w:val="24"/>
              </w:rPr>
            </w:pPr>
            <w:r w:rsidRPr="005E6A8C">
              <w:rPr>
                <w:rFonts w:ascii="Arial" w:hAnsi="Arial" w:cs="Arial"/>
                <w:color w:val="auto"/>
                <w:sz w:val="24"/>
                <w:szCs w:val="24"/>
              </w:rPr>
              <w:t>The present tense of –ar verbs</w:t>
            </w:r>
          </w:p>
          <w:p w14:paraId="3D2995D2" w14:textId="1627CB27" w:rsidR="00C66DF5" w:rsidRDefault="00C66DF5" w:rsidP="009E6E3A">
            <w:pPr>
              <w:pStyle w:val="Body1"/>
              <w:jc w:val="both"/>
              <w:rPr>
                <w:rFonts w:ascii="Arial" w:hAnsi="Arial" w:cs="Arial"/>
                <w:color w:val="auto"/>
                <w:sz w:val="24"/>
                <w:szCs w:val="24"/>
              </w:rPr>
            </w:pPr>
          </w:p>
        </w:tc>
      </w:tr>
      <w:tr w:rsidR="00C66DF5" w14:paraId="19BA3C51" w14:textId="77777777" w:rsidTr="00C66DF5">
        <w:trPr>
          <w:trHeight w:val="288"/>
        </w:trPr>
        <w:tc>
          <w:tcPr>
            <w:tcW w:w="3271" w:type="dxa"/>
          </w:tcPr>
          <w:p w14:paraId="727FE4D6" w14:textId="26861D26" w:rsidR="00C66DF5" w:rsidRDefault="00C66DF5" w:rsidP="009E6E3A">
            <w:pPr>
              <w:pStyle w:val="Body1"/>
              <w:jc w:val="both"/>
              <w:rPr>
                <w:rFonts w:ascii="Arial" w:hAnsi="Arial" w:cs="Arial"/>
                <w:color w:val="auto"/>
                <w:sz w:val="24"/>
                <w:szCs w:val="24"/>
              </w:rPr>
            </w:pPr>
            <w:r>
              <w:rPr>
                <w:rFonts w:ascii="Arial" w:hAnsi="Arial" w:cs="Arial"/>
                <w:color w:val="auto"/>
                <w:sz w:val="24"/>
                <w:szCs w:val="24"/>
              </w:rPr>
              <w:t>5</w:t>
            </w:r>
            <w:r w:rsidRPr="00C66DF5">
              <w:rPr>
                <w:rFonts w:ascii="Arial" w:hAnsi="Arial" w:cs="Arial"/>
                <w:color w:val="auto"/>
                <w:sz w:val="24"/>
                <w:szCs w:val="24"/>
                <w:vertAlign w:val="superscript"/>
              </w:rPr>
              <w:t>th</w:t>
            </w:r>
            <w:r>
              <w:rPr>
                <w:rFonts w:ascii="Arial" w:hAnsi="Arial" w:cs="Arial"/>
                <w:color w:val="auto"/>
                <w:sz w:val="24"/>
                <w:szCs w:val="24"/>
              </w:rPr>
              <w:t xml:space="preserve"> </w:t>
            </w:r>
            <w:r w:rsidRPr="00BB31E1">
              <w:rPr>
                <w:rFonts w:ascii="Arial" w:hAnsi="Arial" w:cs="Arial"/>
                <w:b/>
                <w:color w:val="auto"/>
                <w:sz w:val="24"/>
                <w:szCs w:val="24"/>
              </w:rPr>
              <w:t>Week</w:t>
            </w:r>
          </w:p>
        </w:tc>
        <w:tc>
          <w:tcPr>
            <w:tcW w:w="2690" w:type="dxa"/>
          </w:tcPr>
          <w:p w14:paraId="4C42B210" w14:textId="77777777" w:rsidR="001D5BAB" w:rsidRPr="005E6A8C" w:rsidRDefault="001D5BAB" w:rsidP="001D5BAB">
            <w:pPr>
              <w:pStyle w:val="Body1"/>
              <w:rPr>
                <w:rFonts w:ascii="Arial" w:hAnsi="Arial" w:cs="Arial"/>
                <w:color w:val="auto"/>
                <w:sz w:val="24"/>
                <w:szCs w:val="24"/>
              </w:rPr>
            </w:pPr>
            <w:r w:rsidRPr="005E6A8C">
              <w:rPr>
                <w:rFonts w:ascii="Arial" w:hAnsi="Arial" w:cs="Arial"/>
                <w:color w:val="auto"/>
                <w:sz w:val="24"/>
                <w:szCs w:val="24"/>
              </w:rPr>
              <w:t>Classroom items and furniture</w:t>
            </w:r>
          </w:p>
          <w:p w14:paraId="35B5EB60" w14:textId="77777777" w:rsidR="00C66DF5" w:rsidRDefault="001D5BAB" w:rsidP="001D5BAB">
            <w:pPr>
              <w:pStyle w:val="Body1"/>
              <w:rPr>
                <w:rFonts w:ascii="Arial" w:hAnsi="Arial" w:cs="Arial"/>
                <w:color w:val="auto"/>
                <w:sz w:val="24"/>
                <w:szCs w:val="24"/>
              </w:rPr>
            </w:pPr>
            <w:r>
              <w:rPr>
                <w:rFonts w:ascii="Arial" w:hAnsi="Arial" w:cs="Arial"/>
                <w:color w:val="auto"/>
                <w:sz w:val="24"/>
                <w:szCs w:val="24"/>
              </w:rPr>
              <w:t>Computers</w:t>
            </w:r>
          </w:p>
          <w:p w14:paraId="2CD49548" w14:textId="660DEB75" w:rsidR="001D5BAB" w:rsidRDefault="001D5BAB" w:rsidP="001D5BAB">
            <w:pPr>
              <w:pStyle w:val="Body1"/>
              <w:rPr>
                <w:rFonts w:ascii="Arial" w:hAnsi="Arial" w:cs="Arial"/>
                <w:color w:val="auto"/>
                <w:sz w:val="24"/>
                <w:szCs w:val="24"/>
              </w:rPr>
            </w:pPr>
            <w:r>
              <w:rPr>
                <w:rFonts w:ascii="Arial" w:hAnsi="Arial" w:cs="Arial"/>
                <w:color w:val="auto"/>
                <w:sz w:val="24"/>
                <w:szCs w:val="24"/>
              </w:rPr>
              <w:t>Words to describe locations</w:t>
            </w:r>
          </w:p>
        </w:tc>
        <w:tc>
          <w:tcPr>
            <w:tcW w:w="3389" w:type="dxa"/>
          </w:tcPr>
          <w:p w14:paraId="4545ADB1" w14:textId="5AE2023E" w:rsidR="001D5BAB" w:rsidRPr="005E6A8C" w:rsidRDefault="001D5BAB" w:rsidP="001D5BAB">
            <w:pPr>
              <w:pStyle w:val="Body1"/>
              <w:jc w:val="both"/>
              <w:rPr>
                <w:rFonts w:ascii="Arial" w:hAnsi="Arial" w:cs="Arial"/>
                <w:color w:val="auto"/>
                <w:sz w:val="24"/>
                <w:szCs w:val="24"/>
              </w:rPr>
            </w:pPr>
            <w:r>
              <w:rPr>
                <w:rFonts w:ascii="Arial" w:hAnsi="Arial" w:cs="Arial"/>
                <w:color w:val="auto"/>
                <w:sz w:val="24"/>
                <w:szCs w:val="24"/>
              </w:rPr>
              <w:t>The v</w:t>
            </w:r>
            <w:r w:rsidRPr="005E6A8C">
              <w:rPr>
                <w:rFonts w:ascii="Arial" w:hAnsi="Arial" w:cs="Arial"/>
                <w:color w:val="auto"/>
                <w:sz w:val="24"/>
                <w:szCs w:val="24"/>
              </w:rPr>
              <w:t>erb Estar</w:t>
            </w:r>
          </w:p>
          <w:p w14:paraId="1D25425C" w14:textId="77777777" w:rsidR="001D5BAB" w:rsidRPr="005E6A8C" w:rsidRDefault="001D5BAB" w:rsidP="001D5BAB">
            <w:pPr>
              <w:pStyle w:val="Body1"/>
              <w:jc w:val="both"/>
              <w:rPr>
                <w:rFonts w:ascii="Arial" w:hAnsi="Arial" w:cs="Arial"/>
                <w:color w:val="auto"/>
                <w:sz w:val="24"/>
                <w:szCs w:val="24"/>
              </w:rPr>
            </w:pPr>
            <w:r w:rsidRPr="005E6A8C">
              <w:rPr>
                <w:rFonts w:ascii="Arial" w:hAnsi="Arial" w:cs="Arial"/>
                <w:color w:val="auto"/>
                <w:sz w:val="24"/>
                <w:szCs w:val="24"/>
              </w:rPr>
              <w:t>Plural of nouns and articles</w:t>
            </w:r>
          </w:p>
          <w:p w14:paraId="2F7AEBF1" w14:textId="6FEE8797" w:rsidR="00C66DF5" w:rsidRDefault="00C66DF5" w:rsidP="009E6E3A">
            <w:pPr>
              <w:pStyle w:val="Body1"/>
              <w:jc w:val="both"/>
              <w:rPr>
                <w:rFonts w:ascii="Arial" w:hAnsi="Arial" w:cs="Arial"/>
                <w:color w:val="auto"/>
                <w:sz w:val="24"/>
                <w:szCs w:val="24"/>
              </w:rPr>
            </w:pPr>
          </w:p>
        </w:tc>
      </w:tr>
      <w:tr w:rsidR="00C66DF5" w14:paraId="52FE04FD" w14:textId="77777777" w:rsidTr="0093377C">
        <w:tc>
          <w:tcPr>
            <w:tcW w:w="3271" w:type="dxa"/>
          </w:tcPr>
          <w:p w14:paraId="18A8B902" w14:textId="1F139A5E" w:rsidR="00C66DF5" w:rsidRDefault="00C66DF5" w:rsidP="009E6E3A">
            <w:pPr>
              <w:pStyle w:val="Body1"/>
              <w:jc w:val="both"/>
              <w:rPr>
                <w:rFonts w:ascii="Arial" w:hAnsi="Arial" w:cs="Arial"/>
                <w:color w:val="auto"/>
                <w:sz w:val="24"/>
                <w:szCs w:val="24"/>
              </w:rPr>
            </w:pPr>
            <w:r>
              <w:rPr>
                <w:rFonts w:ascii="Arial" w:hAnsi="Arial" w:cs="Arial"/>
                <w:b/>
                <w:color w:val="auto"/>
                <w:sz w:val="24"/>
                <w:szCs w:val="24"/>
              </w:rPr>
              <w:t>6</w:t>
            </w:r>
            <w:r w:rsidRPr="00C66DF5">
              <w:rPr>
                <w:rFonts w:ascii="Arial" w:hAnsi="Arial" w:cs="Arial"/>
                <w:b/>
                <w:color w:val="auto"/>
                <w:sz w:val="24"/>
                <w:szCs w:val="24"/>
                <w:vertAlign w:val="superscript"/>
              </w:rPr>
              <w:t>th</w:t>
            </w:r>
            <w:r>
              <w:rPr>
                <w:rFonts w:ascii="Arial" w:hAnsi="Arial" w:cs="Arial"/>
                <w:b/>
                <w:color w:val="auto"/>
                <w:sz w:val="24"/>
                <w:szCs w:val="24"/>
              </w:rPr>
              <w:t xml:space="preserve"> </w:t>
            </w:r>
            <w:r w:rsidRPr="00BB31E1">
              <w:rPr>
                <w:rFonts w:ascii="Arial" w:hAnsi="Arial" w:cs="Arial"/>
                <w:b/>
                <w:color w:val="auto"/>
                <w:sz w:val="24"/>
                <w:szCs w:val="24"/>
              </w:rPr>
              <w:t>Week</w:t>
            </w:r>
          </w:p>
        </w:tc>
        <w:tc>
          <w:tcPr>
            <w:tcW w:w="2690" w:type="dxa"/>
          </w:tcPr>
          <w:p w14:paraId="1A1DE749" w14:textId="77777777" w:rsidR="00C66DF5" w:rsidRDefault="001D5BAB" w:rsidP="009E6E3A">
            <w:pPr>
              <w:pStyle w:val="Body1"/>
              <w:jc w:val="both"/>
              <w:rPr>
                <w:rFonts w:ascii="Arial" w:hAnsi="Arial" w:cs="Arial"/>
                <w:color w:val="auto"/>
                <w:sz w:val="24"/>
                <w:szCs w:val="24"/>
              </w:rPr>
            </w:pPr>
            <w:r>
              <w:rPr>
                <w:rFonts w:ascii="Arial" w:hAnsi="Arial" w:cs="Arial"/>
                <w:color w:val="auto"/>
                <w:sz w:val="24"/>
                <w:szCs w:val="24"/>
              </w:rPr>
              <w:t>Food and beverages for breakfast and lunch</w:t>
            </w:r>
          </w:p>
          <w:p w14:paraId="426CD8C3" w14:textId="3F0F3A1D" w:rsidR="001D5BAB" w:rsidRDefault="001D5BAB" w:rsidP="001D5BAB">
            <w:pPr>
              <w:pStyle w:val="Body1"/>
              <w:rPr>
                <w:rFonts w:ascii="Arial" w:hAnsi="Arial" w:cs="Arial"/>
                <w:color w:val="auto"/>
                <w:sz w:val="24"/>
                <w:szCs w:val="24"/>
              </w:rPr>
            </w:pPr>
            <w:r>
              <w:rPr>
                <w:rFonts w:ascii="Arial" w:hAnsi="Arial" w:cs="Arial"/>
                <w:color w:val="auto"/>
                <w:sz w:val="24"/>
                <w:szCs w:val="24"/>
              </w:rPr>
              <w:t>Expressions of frequency</w:t>
            </w:r>
          </w:p>
        </w:tc>
        <w:tc>
          <w:tcPr>
            <w:tcW w:w="3389" w:type="dxa"/>
          </w:tcPr>
          <w:p w14:paraId="21280EE7" w14:textId="77777777" w:rsidR="001D5BAB" w:rsidRPr="005E6A8C" w:rsidRDefault="001D5BAB" w:rsidP="001D5BAB">
            <w:pPr>
              <w:pStyle w:val="Body1"/>
              <w:jc w:val="both"/>
              <w:rPr>
                <w:rFonts w:ascii="Arial" w:hAnsi="Arial" w:cs="Arial"/>
                <w:color w:val="auto"/>
                <w:sz w:val="24"/>
                <w:szCs w:val="24"/>
              </w:rPr>
            </w:pPr>
            <w:r w:rsidRPr="005E6A8C">
              <w:rPr>
                <w:rFonts w:ascii="Arial" w:hAnsi="Arial" w:cs="Arial"/>
                <w:color w:val="auto"/>
                <w:sz w:val="24"/>
                <w:szCs w:val="24"/>
              </w:rPr>
              <w:t>Present tense of –er and –ir verbs</w:t>
            </w:r>
          </w:p>
          <w:p w14:paraId="18D07D33" w14:textId="46353756" w:rsidR="001D5BAB" w:rsidRPr="001A62D5" w:rsidRDefault="001D5BAB" w:rsidP="001D5BAB">
            <w:pPr>
              <w:pStyle w:val="Body1"/>
              <w:jc w:val="both"/>
              <w:rPr>
                <w:rFonts w:ascii="Arial" w:hAnsi="Arial" w:cs="Arial"/>
                <w:color w:val="auto"/>
                <w:sz w:val="24"/>
                <w:szCs w:val="24"/>
                <w:lang w:val="es-ES"/>
              </w:rPr>
            </w:pPr>
            <w:r w:rsidRPr="001A62D5">
              <w:rPr>
                <w:rFonts w:ascii="Arial" w:hAnsi="Arial" w:cs="Arial"/>
                <w:color w:val="auto"/>
                <w:sz w:val="24"/>
                <w:szCs w:val="24"/>
                <w:lang w:val="es-ES"/>
              </w:rPr>
              <w:t>Me gusta</w:t>
            </w:r>
            <w:r>
              <w:rPr>
                <w:rFonts w:ascii="Arial" w:hAnsi="Arial" w:cs="Arial"/>
                <w:color w:val="auto"/>
                <w:sz w:val="24"/>
                <w:szCs w:val="24"/>
                <w:lang w:val="es-ES"/>
              </w:rPr>
              <w:t>, me encantan.</w:t>
            </w:r>
          </w:p>
          <w:p w14:paraId="1BCE4371" w14:textId="726FB482" w:rsidR="00C66DF5" w:rsidRDefault="00C66DF5" w:rsidP="009E6E3A">
            <w:pPr>
              <w:pStyle w:val="Body1"/>
              <w:jc w:val="both"/>
              <w:rPr>
                <w:rFonts w:ascii="Arial" w:hAnsi="Arial" w:cs="Arial"/>
                <w:color w:val="auto"/>
                <w:sz w:val="24"/>
                <w:szCs w:val="24"/>
              </w:rPr>
            </w:pPr>
          </w:p>
        </w:tc>
      </w:tr>
      <w:tr w:rsidR="00C66DF5" w14:paraId="56F58269" w14:textId="77777777" w:rsidTr="0093377C">
        <w:tc>
          <w:tcPr>
            <w:tcW w:w="3271" w:type="dxa"/>
          </w:tcPr>
          <w:p w14:paraId="76124DED" w14:textId="4F9D9FF6" w:rsidR="00C66DF5" w:rsidRDefault="00C66DF5" w:rsidP="009E6E3A">
            <w:pPr>
              <w:pStyle w:val="Body1"/>
              <w:jc w:val="both"/>
              <w:rPr>
                <w:rFonts w:ascii="Arial" w:hAnsi="Arial" w:cs="Arial"/>
                <w:color w:val="auto"/>
                <w:sz w:val="24"/>
                <w:szCs w:val="24"/>
              </w:rPr>
            </w:pPr>
            <w:r>
              <w:rPr>
                <w:rFonts w:ascii="Arial" w:hAnsi="Arial" w:cs="Arial"/>
                <w:b/>
                <w:color w:val="auto"/>
                <w:sz w:val="24"/>
                <w:szCs w:val="24"/>
              </w:rPr>
              <w:t>7</w:t>
            </w:r>
            <w:r w:rsidRPr="00C66DF5">
              <w:rPr>
                <w:rFonts w:ascii="Arial" w:hAnsi="Arial" w:cs="Arial"/>
                <w:b/>
                <w:color w:val="auto"/>
                <w:sz w:val="24"/>
                <w:szCs w:val="24"/>
                <w:vertAlign w:val="superscript"/>
              </w:rPr>
              <w:t>th</w:t>
            </w:r>
            <w:r>
              <w:rPr>
                <w:rFonts w:ascii="Arial" w:hAnsi="Arial" w:cs="Arial"/>
                <w:b/>
                <w:color w:val="auto"/>
                <w:sz w:val="24"/>
                <w:szCs w:val="24"/>
              </w:rPr>
              <w:t xml:space="preserve"> </w:t>
            </w:r>
            <w:r w:rsidRPr="00BB31E1">
              <w:rPr>
                <w:rFonts w:ascii="Arial" w:hAnsi="Arial" w:cs="Arial"/>
                <w:b/>
                <w:color w:val="auto"/>
                <w:sz w:val="24"/>
                <w:szCs w:val="24"/>
              </w:rPr>
              <w:t>Week</w:t>
            </w:r>
          </w:p>
        </w:tc>
        <w:tc>
          <w:tcPr>
            <w:tcW w:w="2690" w:type="dxa"/>
          </w:tcPr>
          <w:p w14:paraId="6FE40E32" w14:textId="77777777" w:rsidR="001D5BAB" w:rsidRDefault="001D5BAB" w:rsidP="001D5BAB">
            <w:pPr>
              <w:pStyle w:val="Body1"/>
              <w:jc w:val="both"/>
              <w:rPr>
                <w:rFonts w:ascii="Arial" w:hAnsi="Arial" w:cs="Arial"/>
                <w:color w:val="auto"/>
                <w:sz w:val="24"/>
                <w:szCs w:val="24"/>
              </w:rPr>
            </w:pPr>
            <w:r w:rsidRPr="005E6A8C">
              <w:rPr>
                <w:rFonts w:ascii="Arial" w:hAnsi="Arial" w:cs="Arial"/>
                <w:color w:val="auto"/>
                <w:sz w:val="24"/>
                <w:szCs w:val="24"/>
              </w:rPr>
              <w:t>Food</w:t>
            </w:r>
            <w:r>
              <w:rPr>
                <w:rFonts w:ascii="Arial" w:hAnsi="Arial" w:cs="Arial"/>
                <w:color w:val="auto"/>
                <w:sz w:val="24"/>
                <w:szCs w:val="24"/>
              </w:rPr>
              <w:t xml:space="preserve"> groups</w:t>
            </w:r>
          </w:p>
          <w:p w14:paraId="1B0175E0" w14:textId="5059DA55" w:rsidR="001D5BAB" w:rsidRDefault="001D5BAB" w:rsidP="001D5BAB">
            <w:pPr>
              <w:pStyle w:val="Body1"/>
              <w:jc w:val="both"/>
              <w:rPr>
                <w:rFonts w:ascii="Arial" w:hAnsi="Arial" w:cs="Arial"/>
                <w:color w:val="auto"/>
                <w:sz w:val="24"/>
                <w:szCs w:val="24"/>
              </w:rPr>
            </w:pPr>
            <w:r>
              <w:rPr>
                <w:rFonts w:ascii="Arial" w:hAnsi="Arial" w:cs="Arial"/>
                <w:color w:val="auto"/>
                <w:sz w:val="24"/>
                <w:szCs w:val="24"/>
              </w:rPr>
              <w:t xml:space="preserve">Healthy activities </w:t>
            </w:r>
          </w:p>
          <w:p w14:paraId="60E11FB6" w14:textId="1DE27920" w:rsidR="00C66DF5" w:rsidRDefault="001D5BAB" w:rsidP="009E6E3A">
            <w:pPr>
              <w:pStyle w:val="Body1"/>
              <w:jc w:val="both"/>
              <w:rPr>
                <w:rFonts w:ascii="Arial" w:hAnsi="Arial" w:cs="Arial"/>
                <w:color w:val="auto"/>
                <w:sz w:val="24"/>
                <w:szCs w:val="24"/>
              </w:rPr>
            </w:pPr>
            <w:r>
              <w:rPr>
                <w:rFonts w:ascii="Arial" w:hAnsi="Arial" w:cs="Arial"/>
                <w:color w:val="auto"/>
                <w:sz w:val="24"/>
                <w:szCs w:val="24"/>
              </w:rPr>
              <w:t>Ways to describe food</w:t>
            </w:r>
          </w:p>
        </w:tc>
        <w:tc>
          <w:tcPr>
            <w:tcW w:w="3389" w:type="dxa"/>
          </w:tcPr>
          <w:p w14:paraId="2879C411" w14:textId="77777777" w:rsidR="001D5BAB" w:rsidRPr="001A62D5" w:rsidRDefault="001D5BAB" w:rsidP="001D5BAB">
            <w:pPr>
              <w:pStyle w:val="Body1"/>
              <w:jc w:val="both"/>
              <w:rPr>
                <w:rFonts w:ascii="Arial" w:hAnsi="Arial" w:cs="Arial"/>
                <w:color w:val="auto"/>
                <w:sz w:val="24"/>
                <w:szCs w:val="24"/>
                <w:lang w:val="es-ES"/>
              </w:rPr>
            </w:pPr>
            <w:r w:rsidRPr="001A62D5">
              <w:rPr>
                <w:rFonts w:ascii="Arial" w:hAnsi="Arial" w:cs="Arial"/>
                <w:color w:val="auto"/>
                <w:sz w:val="24"/>
                <w:szCs w:val="24"/>
                <w:lang w:val="es-ES"/>
              </w:rPr>
              <w:t>Plural of adjetives</w:t>
            </w:r>
          </w:p>
          <w:p w14:paraId="62637DEB" w14:textId="3C1E6377" w:rsidR="001D5BAB" w:rsidRPr="001A62D5" w:rsidRDefault="002C62D1" w:rsidP="001D5BAB">
            <w:pPr>
              <w:pStyle w:val="Body1"/>
              <w:jc w:val="both"/>
              <w:rPr>
                <w:rFonts w:ascii="Arial" w:hAnsi="Arial" w:cs="Arial"/>
                <w:color w:val="auto"/>
                <w:sz w:val="24"/>
                <w:szCs w:val="24"/>
                <w:lang w:val="es-ES"/>
              </w:rPr>
            </w:pPr>
            <w:r>
              <w:rPr>
                <w:rFonts w:ascii="Arial" w:hAnsi="Arial" w:cs="Arial"/>
                <w:color w:val="auto"/>
                <w:sz w:val="24"/>
                <w:szCs w:val="24"/>
                <w:lang w:val="es-ES"/>
              </w:rPr>
              <w:t xml:space="preserve">The </w:t>
            </w:r>
            <w:r w:rsidR="001D5BAB">
              <w:rPr>
                <w:rFonts w:ascii="Arial" w:hAnsi="Arial" w:cs="Arial"/>
                <w:color w:val="auto"/>
                <w:sz w:val="24"/>
                <w:szCs w:val="24"/>
                <w:lang w:val="es-ES"/>
              </w:rPr>
              <w:t>v</w:t>
            </w:r>
            <w:r w:rsidR="001D5BAB" w:rsidRPr="001A62D5">
              <w:rPr>
                <w:rFonts w:ascii="Arial" w:hAnsi="Arial" w:cs="Arial"/>
                <w:color w:val="auto"/>
                <w:sz w:val="24"/>
                <w:szCs w:val="24"/>
                <w:lang w:val="es-ES"/>
              </w:rPr>
              <w:t>erb Ser</w:t>
            </w:r>
          </w:p>
          <w:p w14:paraId="37446C24" w14:textId="64C47C4A" w:rsidR="00C66DF5" w:rsidRDefault="00C66DF5" w:rsidP="009E6E3A">
            <w:pPr>
              <w:pStyle w:val="Body1"/>
              <w:jc w:val="both"/>
              <w:rPr>
                <w:rFonts w:ascii="Arial" w:hAnsi="Arial" w:cs="Arial"/>
                <w:color w:val="auto"/>
                <w:sz w:val="24"/>
                <w:szCs w:val="24"/>
              </w:rPr>
            </w:pPr>
          </w:p>
        </w:tc>
      </w:tr>
      <w:tr w:rsidR="00C66DF5" w14:paraId="6E808E77" w14:textId="77777777" w:rsidTr="0093377C">
        <w:tc>
          <w:tcPr>
            <w:tcW w:w="3271" w:type="dxa"/>
          </w:tcPr>
          <w:p w14:paraId="2398CE1D" w14:textId="144D8D34" w:rsidR="00C66DF5" w:rsidRDefault="001D5BAB" w:rsidP="009E6E3A">
            <w:pPr>
              <w:pStyle w:val="Body1"/>
              <w:jc w:val="both"/>
              <w:rPr>
                <w:rFonts w:ascii="Arial" w:hAnsi="Arial" w:cs="Arial"/>
                <w:color w:val="auto"/>
                <w:sz w:val="24"/>
                <w:szCs w:val="24"/>
              </w:rPr>
            </w:pPr>
            <w:r>
              <w:rPr>
                <w:rFonts w:ascii="Arial" w:hAnsi="Arial" w:cs="Arial"/>
                <w:b/>
                <w:color w:val="auto"/>
                <w:sz w:val="24"/>
                <w:szCs w:val="24"/>
              </w:rPr>
              <w:t>8</w:t>
            </w:r>
            <w:r w:rsidRPr="001D5BAB">
              <w:rPr>
                <w:rFonts w:ascii="Arial" w:hAnsi="Arial" w:cs="Arial"/>
                <w:b/>
                <w:color w:val="auto"/>
                <w:sz w:val="24"/>
                <w:szCs w:val="24"/>
                <w:vertAlign w:val="superscript"/>
              </w:rPr>
              <w:t>th</w:t>
            </w:r>
            <w:r>
              <w:rPr>
                <w:rFonts w:ascii="Arial" w:hAnsi="Arial" w:cs="Arial"/>
                <w:b/>
                <w:color w:val="auto"/>
                <w:sz w:val="24"/>
                <w:szCs w:val="24"/>
              </w:rPr>
              <w:t xml:space="preserve"> </w:t>
            </w:r>
            <w:r w:rsidR="00C66DF5" w:rsidRPr="00BB31E1">
              <w:rPr>
                <w:rFonts w:ascii="Arial" w:hAnsi="Arial" w:cs="Arial"/>
                <w:b/>
                <w:color w:val="auto"/>
                <w:sz w:val="24"/>
                <w:szCs w:val="24"/>
              </w:rPr>
              <w:t>Week</w:t>
            </w:r>
          </w:p>
        </w:tc>
        <w:tc>
          <w:tcPr>
            <w:tcW w:w="2690" w:type="dxa"/>
          </w:tcPr>
          <w:p w14:paraId="06E42BB1" w14:textId="77777777" w:rsidR="002C62D1" w:rsidRDefault="002C62D1" w:rsidP="002C62D1">
            <w:pPr>
              <w:pStyle w:val="Body1"/>
              <w:jc w:val="both"/>
              <w:rPr>
                <w:rFonts w:ascii="Arial" w:hAnsi="Arial" w:cs="Arial"/>
                <w:color w:val="auto"/>
                <w:sz w:val="24"/>
                <w:szCs w:val="24"/>
              </w:rPr>
            </w:pPr>
            <w:r w:rsidRPr="005E6A8C">
              <w:rPr>
                <w:rFonts w:ascii="Arial" w:hAnsi="Arial" w:cs="Arial"/>
                <w:color w:val="auto"/>
                <w:sz w:val="24"/>
                <w:szCs w:val="24"/>
              </w:rPr>
              <w:t>Leisure activities and places</w:t>
            </w:r>
          </w:p>
          <w:p w14:paraId="74DAAE75" w14:textId="1A6F6068" w:rsidR="002C62D1" w:rsidRPr="005E6A8C" w:rsidRDefault="002C62D1" w:rsidP="002C62D1">
            <w:pPr>
              <w:pStyle w:val="Body1"/>
              <w:rPr>
                <w:rFonts w:ascii="Arial" w:hAnsi="Arial" w:cs="Arial"/>
                <w:color w:val="auto"/>
                <w:sz w:val="24"/>
                <w:szCs w:val="24"/>
              </w:rPr>
            </w:pPr>
            <w:r>
              <w:rPr>
                <w:rFonts w:ascii="Arial" w:hAnsi="Arial" w:cs="Arial"/>
                <w:color w:val="auto"/>
                <w:sz w:val="24"/>
                <w:szCs w:val="24"/>
              </w:rPr>
              <w:t xml:space="preserve">Places in the community </w:t>
            </w:r>
          </w:p>
          <w:p w14:paraId="5689BA11" w14:textId="77777777" w:rsidR="00C66DF5" w:rsidRDefault="00C66DF5" w:rsidP="009E6E3A">
            <w:pPr>
              <w:pStyle w:val="Body1"/>
              <w:jc w:val="both"/>
              <w:rPr>
                <w:rFonts w:ascii="Arial" w:hAnsi="Arial" w:cs="Arial"/>
                <w:color w:val="auto"/>
                <w:sz w:val="24"/>
                <w:szCs w:val="24"/>
              </w:rPr>
            </w:pPr>
          </w:p>
        </w:tc>
        <w:tc>
          <w:tcPr>
            <w:tcW w:w="3389" w:type="dxa"/>
          </w:tcPr>
          <w:p w14:paraId="453E1856" w14:textId="787776C7" w:rsidR="002C62D1" w:rsidRPr="001A62D5" w:rsidRDefault="002C62D1" w:rsidP="002C62D1">
            <w:pPr>
              <w:pStyle w:val="Body1"/>
              <w:jc w:val="both"/>
              <w:rPr>
                <w:rFonts w:ascii="Arial" w:hAnsi="Arial" w:cs="Arial"/>
                <w:color w:val="auto"/>
                <w:sz w:val="24"/>
                <w:szCs w:val="24"/>
                <w:lang w:val="es-ES"/>
              </w:rPr>
            </w:pPr>
            <w:r>
              <w:rPr>
                <w:rFonts w:ascii="Arial" w:hAnsi="Arial" w:cs="Arial"/>
                <w:color w:val="auto"/>
                <w:sz w:val="24"/>
                <w:szCs w:val="24"/>
                <w:lang w:val="es-ES"/>
              </w:rPr>
              <w:lastRenderedPageBreak/>
              <w:t>The v</w:t>
            </w:r>
            <w:r w:rsidRPr="001A62D5">
              <w:rPr>
                <w:rFonts w:ascii="Arial" w:hAnsi="Arial" w:cs="Arial"/>
                <w:color w:val="auto"/>
                <w:sz w:val="24"/>
                <w:szCs w:val="24"/>
                <w:lang w:val="es-ES"/>
              </w:rPr>
              <w:t>erb Ir</w:t>
            </w:r>
          </w:p>
          <w:p w14:paraId="7A388483" w14:textId="77777777" w:rsidR="002C62D1" w:rsidRPr="001A62D5" w:rsidRDefault="002C62D1" w:rsidP="002C62D1">
            <w:pPr>
              <w:pStyle w:val="Body1"/>
              <w:jc w:val="both"/>
              <w:rPr>
                <w:rFonts w:ascii="Arial" w:hAnsi="Arial" w:cs="Arial"/>
                <w:color w:val="auto"/>
                <w:sz w:val="24"/>
                <w:szCs w:val="24"/>
                <w:lang w:val="es-ES"/>
              </w:rPr>
            </w:pPr>
            <w:r w:rsidRPr="001A62D5">
              <w:rPr>
                <w:rFonts w:ascii="Arial" w:hAnsi="Arial" w:cs="Arial"/>
                <w:color w:val="auto"/>
                <w:sz w:val="24"/>
                <w:szCs w:val="24"/>
                <w:lang w:val="es-ES"/>
              </w:rPr>
              <w:t>Interrogative words</w:t>
            </w:r>
          </w:p>
          <w:p w14:paraId="3827EB74" w14:textId="378A7A7C" w:rsidR="00C66DF5" w:rsidRDefault="00C66DF5" w:rsidP="009E6E3A">
            <w:pPr>
              <w:pStyle w:val="Body1"/>
              <w:jc w:val="both"/>
              <w:rPr>
                <w:rFonts w:ascii="Arial" w:hAnsi="Arial" w:cs="Arial"/>
                <w:color w:val="auto"/>
                <w:sz w:val="24"/>
                <w:szCs w:val="24"/>
              </w:rPr>
            </w:pPr>
          </w:p>
        </w:tc>
      </w:tr>
      <w:tr w:rsidR="00C66DF5" w14:paraId="51DFE883" w14:textId="77777777" w:rsidTr="0093377C">
        <w:tc>
          <w:tcPr>
            <w:tcW w:w="3271" w:type="dxa"/>
          </w:tcPr>
          <w:p w14:paraId="54E65674" w14:textId="056D459C" w:rsidR="00C66DF5" w:rsidRDefault="001D5BAB" w:rsidP="001D5BAB">
            <w:pPr>
              <w:pStyle w:val="Body1"/>
              <w:jc w:val="both"/>
              <w:rPr>
                <w:rFonts w:ascii="Arial" w:hAnsi="Arial" w:cs="Arial"/>
                <w:color w:val="auto"/>
                <w:sz w:val="24"/>
                <w:szCs w:val="24"/>
              </w:rPr>
            </w:pPr>
            <w:r>
              <w:rPr>
                <w:rFonts w:ascii="Arial" w:hAnsi="Arial" w:cs="Arial"/>
                <w:color w:val="auto"/>
                <w:sz w:val="24"/>
                <w:szCs w:val="24"/>
              </w:rPr>
              <w:lastRenderedPageBreak/>
              <w:t>9</w:t>
            </w:r>
            <w:r w:rsidRPr="001D5BAB">
              <w:rPr>
                <w:rFonts w:ascii="Arial" w:hAnsi="Arial" w:cs="Arial"/>
                <w:color w:val="auto"/>
                <w:sz w:val="24"/>
                <w:szCs w:val="24"/>
                <w:vertAlign w:val="superscript"/>
              </w:rPr>
              <w:t>th</w:t>
            </w:r>
            <w:r>
              <w:rPr>
                <w:rFonts w:ascii="Arial" w:hAnsi="Arial" w:cs="Arial"/>
                <w:color w:val="auto"/>
                <w:sz w:val="24"/>
                <w:szCs w:val="24"/>
              </w:rPr>
              <w:t xml:space="preserve"> </w:t>
            </w:r>
            <w:r w:rsidRPr="00BB31E1">
              <w:rPr>
                <w:rFonts w:ascii="Arial" w:hAnsi="Arial" w:cs="Arial"/>
                <w:b/>
                <w:color w:val="auto"/>
                <w:sz w:val="24"/>
                <w:szCs w:val="24"/>
              </w:rPr>
              <w:t>Week</w:t>
            </w:r>
          </w:p>
        </w:tc>
        <w:tc>
          <w:tcPr>
            <w:tcW w:w="2690" w:type="dxa"/>
          </w:tcPr>
          <w:p w14:paraId="7DEF6037" w14:textId="77777777" w:rsidR="00C66DF5" w:rsidRDefault="00A10FAF" w:rsidP="00A10FAF">
            <w:pPr>
              <w:pStyle w:val="Body1"/>
              <w:rPr>
                <w:rFonts w:ascii="Arial" w:hAnsi="Arial" w:cs="Arial"/>
                <w:color w:val="auto"/>
                <w:sz w:val="24"/>
                <w:szCs w:val="24"/>
              </w:rPr>
            </w:pPr>
            <w:r>
              <w:rPr>
                <w:rFonts w:ascii="Arial" w:hAnsi="Arial" w:cs="Arial"/>
                <w:color w:val="auto"/>
                <w:sz w:val="24"/>
                <w:szCs w:val="24"/>
              </w:rPr>
              <w:t>Sports and activities outside the school</w:t>
            </w:r>
          </w:p>
          <w:p w14:paraId="634B1531" w14:textId="77777777" w:rsidR="00A10FAF" w:rsidRDefault="00A10FAF" w:rsidP="00A10FAF">
            <w:pPr>
              <w:pStyle w:val="Body1"/>
              <w:rPr>
                <w:rFonts w:ascii="Arial" w:hAnsi="Arial" w:cs="Arial"/>
                <w:color w:val="auto"/>
                <w:sz w:val="24"/>
                <w:szCs w:val="24"/>
              </w:rPr>
            </w:pPr>
            <w:r>
              <w:rPr>
                <w:rFonts w:ascii="Arial" w:hAnsi="Arial" w:cs="Arial"/>
                <w:color w:val="auto"/>
                <w:sz w:val="24"/>
                <w:szCs w:val="24"/>
              </w:rPr>
              <w:t>Telling time</w:t>
            </w:r>
          </w:p>
          <w:p w14:paraId="20B9F20E" w14:textId="48806100" w:rsidR="00A10FAF" w:rsidRDefault="00A10FAF" w:rsidP="00A10FAF">
            <w:pPr>
              <w:pStyle w:val="Body1"/>
              <w:rPr>
                <w:rFonts w:ascii="Arial" w:hAnsi="Arial" w:cs="Arial"/>
                <w:color w:val="auto"/>
                <w:sz w:val="24"/>
                <w:szCs w:val="24"/>
              </w:rPr>
            </w:pPr>
            <w:r>
              <w:rPr>
                <w:rFonts w:ascii="Arial" w:hAnsi="Arial" w:cs="Arial"/>
                <w:color w:val="auto"/>
                <w:sz w:val="24"/>
                <w:szCs w:val="24"/>
              </w:rPr>
              <w:t xml:space="preserve">Extending, accepting, and declining invitations </w:t>
            </w:r>
          </w:p>
        </w:tc>
        <w:tc>
          <w:tcPr>
            <w:tcW w:w="3389" w:type="dxa"/>
          </w:tcPr>
          <w:p w14:paraId="548E0BD2" w14:textId="77777777" w:rsidR="00A10FAF" w:rsidRPr="001A62D5" w:rsidRDefault="00A10FAF" w:rsidP="00A10FAF">
            <w:pPr>
              <w:pStyle w:val="Body1"/>
              <w:jc w:val="both"/>
              <w:rPr>
                <w:rFonts w:ascii="Arial" w:hAnsi="Arial" w:cs="Arial"/>
                <w:color w:val="auto"/>
                <w:sz w:val="24"/>
                <w:szCs w:val="24"/>
                <w:lang w:val="es-ES"/>
              </w:rPr>
            </w:pPr>
            <w:r w:rsidRPr="001A62D5">
              <w:rPr>
                <w:rFonts w:ascii="Arial" w:hAnsi="Arial" w:cs="Arial"/>
                <w:color w:val="auto"/>
                <w:sz w:val="24"/>
                <w:szCs w:val="24"/>
                <w:lang w:val="es-ES"/>
              </w:rPr>
              <w:t>Ir + a + infinitive</w:t>
            </w:r>
          </w:p>
          <w:p w14:paraId="686857F2" w14:textId="77777777" w:rsidR="00A10FAF" w:rsidRPr="001A62D5" w:rsidRDefault="00A10FAF" w:rsidP="00A10FAF">
            <w:pPr>
              <w:pStyle w:val="Body1"/>
              <w:jc w:val="both"/>
              <w:rPr>
                <w:rFonts w:ascii="Arial" w:hAnsi="Arial" w:cs="Arial"/>
                <w:color w:val="auto"/>
                <w:sz w:val="24"/>
                <w:szCs w:val="24"/>
                <w:lang w:val="es-ES"/>
              </w:rPr>
            </w:pPr>
            <w:r w:rsidRPr="001A62D5">
              <w:rPr>
                <w:rFonts w:ascii="Arial" w:hAnsi="Arial" w:cs="Arial"/>
                <w:color w:val="auto"/>
                <w:sz w:val="24"/>
                <w:szCs w:val="24"/>
                <w:lang w:val="es-ES"/>
              </w:rPr>
              <w:t xml:space="preserve">Verb Jugar </w:t>
            </w:r>
          </w:p>
          <w:p w14:paraId="238F7749" w14:textId="7CB401E7" w:rsidR="00C66DF5" w:rsidRDefault="00C66DF5" w:rsidP="009E6E3A">
            <w:pPr>
              <w:pStyle w:val="Body1"/>
              <w:jc w:val="both"/>
              <w:rPr>
                <w:rFonts w:ascii="Arial" w:hAnsi="Arial" w:cs="Arial"/>
                <w:color w:val="auto"/>
                <w:sz w:val="24"/>
                <w:szCs w:val="24"/>
              </w:rPr>
            </w:pPr>
          </w:p>
        </w:tc>
      </w:tr>
      <w:tr w:rsidR="001D5BAB" w14:paraId="52CF5687" w14:textId="77777777" w:rsidTr="0093377C">
        <w:tc>
          <w:tcPr>
            <w:tcW w:w="3271" w:type="dxa"/>
          </w:tcPr>
          <w:p w14:paraId="423879F7" w14:textId="5278D257" w:rsidR="001D5BAB" w:rsidRDefault="001D5BAB" w:rsidP="001D5BAB">
            <w:pPr>
              <w:pStyle w:val="Body1"/>
              <w:jc w:val="both"/>
              <w:rPr>
                <w:rFonts w:ascii="Arial" w:hAnsi="Arial" w:cs="Arial"/>
                <w:color w:val="auto"/>
                <w:sz w:val="24"/>
                <w:szCs w:val="24"/>
              </w:rPr>
            </w:pPr>
            <w:r>
              <w:rPr>
                <w:rFonts w:ascii="Arial" w:hAnsi="Arial" w:cs="Arial"/>
                <w:b/>
                <w:color w:val="auto"/>
                <w:sz w:val="24"/>
                <w:szCs w:val="24"/>
              </w:rPr>
              <w:t>11</w:t>
            </w:r>
            <w:r w:rsidRPr="001D5BAB">
              <w:rPr>
                <w:rFonts w:ascii="Arial" w:hAnsi="Arial" w:cs="Arial"/>
                <w:b/>
                <w:color w:val="auto"/>
                <w:sz w:val="24"/>
                <w:szCs w:val="24"/>
                <w:vertAlign w:val="superscript"/>
              </w:rPr>
              <w:t>th</w:t>
            </w:r>
            <w:r>
              <w:rPr>
                <w:rFonts w:ascii="Arial" w:hAnsi="Arial" w:cs="Arial"/>
                <w:b/>
                <w:color w:val="auto"/>
                <w:sz w:val="24"/>
                <w:szCs w:val="24"/>
              </w:rPr>
              <w:t xml:space="preserve"> </w:t>
            </w:r>
            <w:r w:rsidRPr="00BB31E1">
              <w:rPr>
                <w:rFonts w:ascii="Arial" w:hAnsi="Arial" w:cs="Arial"/>
                <w:b/>
                <w:color w:val="auto"/>
                <w:sz w:val="24"/>
                <w:szCs w:val="24"/>
              </w:rPr>
              <w:t>Week</w:t>
            </w:r>
          </w:p>
        </w:tc>
        <w:tc>
          <w:tcPr>
            <w:tcW w:w="2690" w:type="dxa"/>
          </w:tcPr>
          <w:p w14:paraId="0BABDCD7" w14:textId="289E36CA" w:rsidR="001D5BAB" w:rsidRDefault="00A10FAF" w:rsidP="00A10FAF">
            <w:pPr>
              <w:pStyle w:val="Body1"/>
              <w:rPr>
                <w:rFonts w:ascii="Arial" w:hAnsi="Arial" w:cs="Arial"/>
                <w:color w:val="auto"/>
                <w:sz w:val="24"/>
                <w:szCs w:val="24"/>
              </w:rPr>
            </w:pPr>
            <w:r>
              <w:rPr>
                <w:rFonts w:ascii="Arial" w:hAnsi="Arial" w:cs="Arial"/>
                <w:color w:val="auto"/>
                <w:sz w:val="24"/>
                <w:szCs w:val="24"/>
              </w:rPr>
              <w:t xml:space="preserve">Culture and geography of the Spanish speaking countries around the world </w:t>
            </w:r>
          </w:p>
        </w:tc>
        <w:tc>
          <w:tcPr>
            <w:tcW w:w="3389" w:type="dxa"/>
          </w:tcPr>
          <w:p w14:paraId="5B43CAFE" w14:textId="77777777" w:rsidR="001D5BAB" w:rsidRDefault="001D5BAB" w:rsidP="009E6E3A">
            <w:pPr>
              <w:pStyle w:val="Body1"/>
              <w:jc w:val="both"/>
              <w:rPr>
                <w:rFonts w:ascii="Arial" w:hAnsi="Arial" w:cs="Arial"/>
                <w:color w:val="auto"/>
                <w:sz w:val="24"/>
                <w:szCs w:val="24"/>
              </w:rPr>
            </w:pPr>
          </w:p>
        </w:tc>
      </w:tr>
      <w:tr w:rsidR="001D5BAB" w14:paraId="7FCEE260" w14:textId="77777777" w:rsidTr="00A10FAF">
        <w:trPr>
          <w:trHeight w:val="1125"/>
        </w:trPr>
        <w:tc>
          <w:tcPr>
            <w:tcW w:w="3271" w:type="dxa"/>
          </w:tcPr>
          <w:p w14:paraId="1CAD53E1" w14:textId="03112F60" w:rsidR="001D5BAB" w:rsidRDefault="001D5BAB" w:rsidP="001D5BAB">
            <w:pPr>
              <w:pStyle w:val="Body1"/>
              <w:jc w:val="both"/>
              <w:rPr>
                <w:rFonts w:ascii="Arial" w:hAnsi="Arial" w:cs="Arial"/>
                <w:color w:val="auto"/>
                <w:sz w:val="24"/>
                <w:szCs w:val="24"/>
              </w:rPr>
            </w:pPr>
            <w:r>
              <w:rPr>
                <w:rFonts w:ascii="Arial" w:hAnsi="Arial" w:cs="Arial"/>
                <w:b/>
                <w:color w:val="auto"/>
                <w:sz w:val="24"/>
                <w:szCs w:val="24"/>
              </w:rPr>
              <w:t>12</w:t>
            </w:r>
            <w:r w:rsidRPr="001D5BAB">
              <w:rPr>
                <w:rFonts w:ascii="Arial" w:hAnsi="Arial" w:cs="Arial"/>
                <w:b/>
                <w:color w:val="auto"/>
                <w:sz w:val="24"/>
                <w:szCs w:val="24"/>
                <w:vertAlign w:val="superscript"/>
              </w:rPr>
              <w:t>th</w:t>
            </w:r>
            <w:r>
              <w:rPr>
                <w:rFonts w:ascii="Arial" w:hAnsi="Arial" w:cs="Arial"/>
                <w:b/>
                <w:color w:val="auto"/>
                <w:sz w:val="24"/>
                <w:szCs w:val="24"/>
              </w:rPr>
              <w:t xml:space="preserve"> </w:t>
            </w:r>
            <w:r w:rsidRPr="00BB31E1">
              <w:rPr>
                <w:rFonts w:ascii="Arial" w:hAnsi="Arial" w:cs="Arial"/>
                <w:b/>
                <w:color w:val="auto"/>
                <w:sz w:val="24"/>
                <w:szCs w:val="24"/>
              </w:rPr>
              <w:t>Week</w:t>
            </w:r>
          </w:p>
        </w:tc>
        <w:tc>
          <w:tcPr>
            <w:tcW w:w="2690" w:type="dxa"/>
          </w:tcPr>
          <w:p w14:paraId="4077A47F" w14:textId="58BB700E" w:rsidR="001D5BAB" w:rsidRDefault="00A10FAF" w:rsidP="00A10FAF">
            <w:pPr>
              <w:pStyle w:val="Body1"/>
              <w:rPr>
                <w:rFonts w:ascii="Arial" w:hAnsi="Arial" w:cs="Arial"/>
                <w:color w:val="auto"/>
                <w:sz w:val="24"/>
                <w:szCs w:val="24"/>
              </w:rPr>
            </w:pPr>
            <w:r>
              <w:rPr>
                <w:rFonts w:ascii="Arial" w:hAnsi="Arial" w:cs="Arial"/>
                <w:color w:val="auto"/>
                <w:sz w:val="24"/>
                <w:szCs w:val="24"/>
              </w:rPr>
              <w:t>Culture and geography of the Spanish speaking countries around the world</w:t>
            </w:r>
          </w:p>
        </w:tc>
        <w:tc>
          <w:tcPr>
            <w:tcW w:w="3389" w:type="dxa"/>
          </w:tcPr>
          <w:p w14:paraId="48EE7A19" w14:textId="77777777" w:rsidR="001D5BAB" w:rsidRDefault="001D5BAB" w:rsidP="009E6E3A">
            <w:pPr>
              <w:pStyle w:val="Body1"/>
              <w:jc w:val="both"/>
              <w:rPr>
                <w:rFonts w:ascii="Arial" w:hAnsi="Arial" w:cs="Arial"/>
                <w:color w:val="auto"/>
                <w:sz w:val="24"/>
                <w:szCs w:val="24"/>
              </w:rPr>
            </w:pPr>
          </w:p>
        </w:tc>
      </w:tr>
      <w:tr w:rsidR="001D5BAB" w14:paraId="38A7254E" w14:textId="77777777" w:rsidTr="0093377C">
        <w:tc>
          <w:tcPr>
            <w:tcW w:w="3271" w:type="dxa"/>
          </w:tcPr>
          <w:p w14:paraId="3ECF8026" w14:textId="21AB5BC7" w:rsidR="001D5BAB" w:rsidRDefault="001D5BAB" w:rsidP="001D5BAB">
            <w:pPr>
              <w:pStyle w:val="Body1"/>
              <w:jc w:val="both"/>
              <w:rPr>
                <w:rFonts w:ascii="Arial" w:hAnsi="Arial" w:cs="Arial"/>
                <w:color w:val="auto"/>
                <w:sz w:val="24"/>
                <w:szCs w:val="24"/>
              </w:rPr>
            </w:pPr>
            <w:r>
              <w:rPr>
                <w:rFonts w:ascii="Arial" w:hAnsi="Arial" w:cs="Arial"/>
                <w:b/>
                <w:color w:val="auto"/>
                <w:sz w:val="24"/>
                <w:szCs w:val="24"/>
              </w:rPr>
              <w:t>13</w:t>
            </w:r>
            <w:r w:rsidRPr="001D5BAB">
              <w:rPr>
                <w:rFonts w:ascii="Arial" w:hAnsi="Arial" w:cs="Arial"/>
                <w:b/>
                <w:color w:val="auto"/>
                <w:sz w:val="24"/>
                <w:szCs w:val="24"/>
                <w:vertAlign w:val="superscript"/>
              </w:rPr>
              <w:t>th</w:t>
            </w:r>
            <w:r>
              <w:rPr>
                <w:rFonts w:ascii="Arial" w:hAnsi="Arial" w:cs="Arial"/>
                <w:b/>
                <w:color w:val="auto"/>
                <w:sz w:val="24"/>
                <w:szCs w:val="24"/>
              </w:rPr>
              <w:t xml:space="preserve"> </w:t>
            </w:r>
            <w:r w:rsidRPr="00BB31E1">
              <w:rPr>
                <w:rFonts w:ascii="Arial" w:hAnsi="Arial" w:cs="Arial"/>
                <w:b/>
                <w:color w:val="auto"/>
                <w:sz w:val="24"/>
                <w:szCs w:val="24"/>
              </w:rPr>
              <w:t>Week</w:t>
            </w:r>
          </w:p>
        </w:tc>
        <w:tc>
          <w:tcPr>
            <w:tcW w:w="2690" w:type="dxa"/>
          </w:tcPr>
          <w:p w14:paraId="397414A3" w14:textId="29C6B3B6" w:rsidR="001D5BAB" w:rsidRDefault="00A10FAF" w:rsidP="00A10FAF">
            <w:pPr>
              <w:pStyle w:val="Body1"/>
              <w:rPr>
                <w:rFonts w:ascii="Arial" w:hAnsi="Arial" w:cs="Arial"/>
                <w:color w:val="auto"/>
                <w:sz w:val="24"/>
                <w:szCs w:val="24"/>
              </w:rPr>
            </w:pPr>
            <w:r>
              <w:rPr>
                <w:rFonts w:ascii="Arial" w:hAnsi="Arial" w:cs="Arial"/>
                <w:color w:val="auto"/>
                <w:sz w:val="24"/>
                <w:szCs w:val="24"/>
              </w:rPr>
              <w:t>Culture and geography of the Spanish speaking countries around the world</w:t>
            </w:r>
          </w:p>
        </w:tc>
        <w:tc>
          <w:tcPr>
            <w:tcW w:w="3389" w:type="dxa"/>
          </w:tcPr>
          <w:p w14:paraId="35487B18" w14:textId="77777777" w:rsidR="001D5BAB" w:rsidRDefault="001D5BAB" w:rsidP="009E6E3A">
            <w:pPr>
              <w:pStyle w:val="Body1"/>
              <w:jc w:val="both"/>
              <w:rPr>
                <w:rFonts w:ascii="Arial" w:hAnsi="Arial" w:cs="Arial"/>
                <w:color w:val="auto"/>
                <w:sz w:val="24"/>
                <w:szCs w:val="24"/>
              </w:rPr>
            </w:pPr>
          </w:p>
        </w:tc>
      </w:tr>
    </w:tbl>
    <w:p w14:paraId="74D75DA8" w14:textId="77777777" w:rsidR="009E6E3A" w:rsidRPr="005E6A8C" w:rsidRDefault="009E6E3A" w:rsidP="009E6E3A">
      <w:pPr>
        <w:pStyle w:val="Body1"/>
        <w:jc w:val="both"/>
        <w:rPr>
          <w:rFonts w:ascii="Arial" w:hAnsi="Arial" w:cs="Arial"/>
          <w:color w:val="auto"/>
          <w:sz w:val="24"/>
          <w:szCs w:val="24"/>
        </w:rPr>
      </w:pPr>
    </w:p>
    <w:p w14:paraId="3B6A6843" w14:textId="77777777" w:rsidR="009E6E3A" w:rsidRPr="005E6A8C" w:rsidRDefault="009E6E3A" w:rsidP="009E6E3A">
      <w:pPr>
        <w:pStyle w:val="Body1"/>
        <w:jc w:val="both"/>
        <w:rPr>
          <w:rFonts w:ascii="Arial" w:hAnsi="Arial" w:cs="Arial"/>
          <w:color w:val="auto"/>
          <w:sz w:val="24"/>
          <w:szCs w:val="24"/>
        </w:rPr>
      </w:pPr>
    </w:p>
    <w:p w14:paraId="7C2EB29F" w14:textId="77777777" w:rsidR="009E6E3A" w:rsidRPr="005E6A8C" w:rsidRDefault="009E6E3A" w:rsidP="009E6E3A">
      <w:pPr>
        <w:pStyle w:val="Body1"/>
        <w:jc w:val="both"/>
        <w:rPr>
          <w:rFonts w:ascii="Arial" w:hAnsi="Arial" w:cs="Arial"/>
          <w:color w:val="auto"/>
          <w:sz w:val="24"/>
          <w:szCs w:val="24"/>
        </w:rPr>
      </w:pPr>
    </w:p>
    <w:p w14:paraId="4A781531" w14:textId="387328EF" w:rsidR="009E6E3A" w:rsidRPr="0046621E" w:rsidRDefault="0046621E" w:rsidP="009E6E3A">
      <w:pPr>
        <w:pStyle w:val="Body1"/>
        <w:jc w:val="both"/>
        <w:rPr>
          <w:rFonts w:ascii="Arial" w:hAnsi="Arial" w:cs="Arial"/>
          <w:b/>
          <w:color w:val="auto"/>
          <w:sz w:val="24"/>
          <w:szCs w:val="24"/>
        </w:rPr>
      </w:pPr>
      <w:r w:rsidRPr="0046621E">
        <w:rPr>
          <w:rFonts w:ascii="Arial" w:hAnsi="Arial" w:cs="Arial"/>
          <w:b/>
          <w:color w:val="auto"/>
          <w:sz w:val="24"/>
          <w:szCs w:val="24"/>
        </w:rPr>
        <w:t>Materials:</w:t>
      </w:r>
    </w:p>
    <w:p w14:paraId="5BFD0C43" w14:textId="77777777" w:rsidR="0046621E" w:rsidRPr="0046621E" w:rsidRDefault="0046621E" w:rsidP="009E6E3A">
      <w:pPr>
        <w:pStyle w:val="Body1"/>
        <w:jc w:val="both"/>
        <w:rPr>
          <w:rFonts w:ascii="Arial" w:hAnsi="Arial" w:cs="Arial"/>
          <w:color w:val="auto"/>
          <w:sz w:val="24"/>
          <w:szCs w:val="24"/>
        </w:rPr>
      </w:pPr>
    </w:p>
    <w:p w14:paraId="15CC5815" w14:textId="693E052C" w:rsidR="0046621E" w:rsidRPr="0046621E" w:rsidRDefault="0046621E" w:rsidP="0046621E">
      <w:pPr>
        <w:pStyle w:val="ListParagraph"/>
        <w:numPr>
          <w:ilvl w:val="0"/>
          <w:numId w:val="2"/>
        </w:numPr>
        <w:spacing w:after="200"/>
        <w:rPr>
          <w:rFonts w:ascii="Arial" w:eastAsia="Times New Roman" w:hAnsi="Arial" w:cs="Arial"/>
          <w:b/>
          <w:bCs/>
          <w:color w:val="000000"/>
        </w:rPr>
      </w:pPr>
      <w:r w:rsidRPr="0046621E">
        <w:rPr>
          <w:rFonts w:ascii="Arial" w:eastAsia="Times New Roman" w:hAnsi="Arial" w:cs="Arial"/>
          <w:bCs/>
          <w:color w:val="000000"/>
        </w:rPr>
        <w:t>Workbook: REALIDADES LEVELED VOCABULARY AND GRMR WORKBOOK (CORE &amp; GUIDED PRACTICE) LEVEL 1 COPYRIGHT 2011</w:t>
      </w:r>
      <w:r w:rsidRPr="0046621E">
        <w:rPr>
          <w:rFonts w:ascii="Arial" w:eastAsia="Times New Roman" w:hAnsi="Arial" w:cs="Arial"/>
          <w:b/>
          <w:bCs/>
          <w:color w:val="000000"/>
        </w:rPr>
        <w:t xml:space="preserve"> </w:t>
      </w:r>
      <w:r>
        <w:rPr>
          <w:rFonts w:ascii="Arial" w:eastAsia="Times New Roman" w:hAnsi="Arial" w:cs="Arial"/>
          <w:b/>
          <w:bCs/>
          <w:color w:val="000000"/>
        </w:rPr>
        <w:t xml:space="preserve">                        </w:t>
      </w:r>
      <w:r w:rsidRPr="0046621E">
        <w:rPr>
          <w:rFonts w:ascii="Arial" w:eastAsia="Times New Roman" w:hAnsi="Arial" w:cs="Arial"/>
          <w:color w:val="111111"/>
        </w:rPr>
        <w:t>ISBN-13:</w:t>
      </w:r>
      <w:r w:rsidRPr="0046621E">
        <w:rPr>
          <w:rFonts w:ascii="Arial" w:eastAsia="Times New Roman" w:hAnsi="Arial" w:cs="Arial"/>
          <w:color w:val="111111"/>
          <w:shd w:val="clear" w:color="auto" w:fill="FFFFFF"/>
        </w:rPr>
        <w:t> </w:t>
      </w:r>
      <w:r w:rsidRPr="0046621E">
        <w:rPr>
          <w:rFonts w:ascii="Arial" w:eastAsia="Times New Roman" w:hAnsi="Arial" w:cs="Arial"/>
          <w:color w:val="111111"/>
        </w:rPr>
        <w:t>978-0133692686</w:t>
      </w:r>
      <w:bookmarkStart w:id="0" w:name="_GoBack"/>
      <w:bookmarkEnd w:id="0"/>
    </w:p>
    <w:p w14:paraId="4BF566B7" w14:textId="77777777" w:rsidR="0046621E" w:rsidRPr="0046621E" w:rsidRDefault="0046621E" w:rsidP="0046621E">
      <w:pPr>
        <w:pStyle w:val="ListParagraph"/>
        <w:numPr>
          <w:ilvl w:val="0"/>
          <w:numId w:val="2"/>
        </w:numPr>
        <w:rPr>
          <w:rFonts w:ascii="Arial" w:eastAsia="Times New Roman" w:hAnsi="Arial" w:cs="Arial"/>
          <w:bCs/>
          <w:color w:val="000000"/>
        </w:rPr>
      </w:pPr>
      <w:r w:rsidRPr="0046621E">
        <w:rPr>
          <w:rFonts w:ascii="Arial" w:eastAsia="Times New Roman" w:hAnsi="Arial" w:cs="Arial"/>
          <w:bCs/>
          <w:color w:val="000000"/>
        </w:rPr>
        <w:t>Binder with ruled (filler) paper.</w:t>
      </w:r>
    </w:p>
    <w:p w14:paraId="20724CE7" w14:textId="77777777" w:rsidR="0046621E" w:rsidRPr="0046621E" w:rsidRDefault="0046621E" w:rsidP="0046621E">
      <w:pPr>
        <w:pStyle w:val="ListParagraph"/>
        <w:numPr>
          <w:ilvl w:val="0"/>
          <w:numId w:val="2"/>
        </w:numPr>
        <w:rPr>
          <w:rFonts w:ascii="Arial" w:eastAsia="Times New Roman" w:hAnsi="Arial" w:cs="Arial"/>
          <w:bCs/>
          <w:color w:val="000000"/>
        </w:rPr>
      </w:pPr>
      <w:r w:rsidRPr="0046621E">
        <w:rPr>
          <w:rFonts w:ascii="Arial" w:eastAsia="Times New Roman" w:hAnsi="Arial" w:cs="Arial"/>
          <w:bCs/>
          <w:color w:val="000000"/>
        </w:rPr>
        <w:t>Pencils.</w:t>
      </w:r>
    </w:p>
    <w:p w14:paraId="11A66B68" w14:textId="77777777" w:rsidR="0046621E" w:rsidRPr="005E6A8C" w:rsidRDefault="0046621E" w:rsidP="009E6E3A">
      <w:pPr>
        <w:pStyle w:val="Body1"/>
        <w:jc w:val="both"/>
        <w:rPr>
          <w:rFonts w:ascii="Arial" w:hAnsi="Arial" w:cs="Arial"/>
          <w:color w:val="auto"/>
          <w:sz w:val="24"/>
          <w:szCs w:val="24"/>
        </w:rPr>
      </w:pPr>
    </w:p>
    <w:p w14:paraId="7217F748" w14:textId="77777777" w:rsidR="009E6E3A" w:rsidRPr="005E6A8C" w:rsidRDefault="009E6E3A" w:rsidP="009E6E3A">
      <w:pPr>
        <w:pStyle w:val="Body1"/>
        <w:jc w:val="both"/>
        <w:rPr>
          <w:rFonts w:ascii="Arial" w:hAnsi="Arial" w:cs="Arial"/>
          <w:color w:val="auto"/>
          <w:sz w:val="24"/>
          <w:szCs w:val="24"/>
        </w:rPr>
      </w:pPr>
    </w:p>
    <w:p w14:paraId="1C76892F" w14:textId="77777777" w:rsidR="009E6E3A" w:rsidRPr="005E6A8C" w:rsidRDefault="009E6E3A" w:rsidP="009E6E3A">
      <w:pPr>
        <w:pStyle w:val="Body1"/>
        <w:jc w:val="both"/>
        <w:rPr>
          <w:rFonts w:ascii="Arial" w:hAnsi="Arial" w:cs="Arial"/>
          <w:color w:val="auto"/>
          <w:sz w:val="24"/>
          <w:szCs w:val="24"/>
        </w:rPr>
      </w:pPr>
    </w:p>
    <w:p w14:paraId="5B6A6A9B" w14:textId="77777777" w:rsidR="009E6E3A" w:rsidRPr="005E6A8C" w:rsidRDefault="009E6E3A" w:rsidP="009E6E3A">
      <w:pPr>
        <w:pStyle w:val="Body1"/>
        <w:jc w:val="both"/>
        <w:rPr>
          <w:rFonts w:ascii="Arial" w:hAnsi="Arial" w:cs="Arial"/>
          <w:color w:val="auto"/>
          <w:sz w:val="24"/>
          <w:szCs w:val="24"/>
        </w:rPr>
      </w:pPr>
    </w:p>
    <w:p w14:paraId="1C88A356" w14:textId="77777777" w:rsidR="009E6E3A" w:rsidRPr="005E6A8C" w:rsidRDefault="009E6E3A" w:rsidP="009E6E3A">
      <w:pPr>
        <w:pStyle w:val="Body1"/>
        <w:jc w:val="both"/>
        <w:rPr>
          <w:rFonts w:ascii="Arial" w:hAnsi="Arial" w:cs="Arial"/>
          <w:color w:val="auto"/>
          <w:sz w:val="24"/>
          <w:szCs w:val="24"/>
        </w:rPr>
      </w:pPr>
    </w:p>
    <w:p w14:paraId="40EEEAB7" w14:textId="77777777" w:rsidR="009E6E3A" w:rsidRPr="005E6A8C" w:rsidRDefault="009E6E3A" w:rsidP="009E6E3A">
      <w:pPr>
        <w:pStyle w:val="Body1"/>
        <w:jc w:val="both"/>
        <w:rPr>
          <w:rFonts w:ascii="Arial" w:hAnsi="Arial" w:cs="Arial"/>
          <w:color w:val="auto"/>
          <w:sz w:val="24"/>
          <w:szCs w:val="24"/>
        </w:rPr>
      </w:pPr>
    </w:p>
    <w:p w14:paraId="28AF4B78" w14:textId="77777777" w:rsidR="009E6E3A" w:rsidRPr="005E6A8C" w:rsidRDefault="009E6E3A" w:rsidP="009E6E3A">
      <w:pPr>
        <w:pStyle w:val="Body1"/>
        <w:jc w:val="both"/>
        <w:rPr>
          <w:rFonts w:ascii="Arial" w:hAnsi="Arial" w:cs="Arial"/>
          <w:color w:val="auto"/>
          <w:sz w:val="24"/>
          <w:szCs w:val="24"/>
        </w:rPr>
      </w:pPr>
    </w:p>
    <w:p w14:paraId="67EEFE07" w14:textId="77777777" w:rsidR="009E6E3A" w:rsidRPr="005E6A8C" w:rsidRDefault="009E6E3A" w:rsidP="009E6E3A">
      <w:pPr>
        <w:pStyle w:val="Body1"/>
        <w:jc w:val="both"/>
        <w:rPr>
          <w:rFonts w:ascii="Arial" w:hAnsi="Arial" w:cs="Arial"/>
          <w:color w:val="auto"/>
          <w:sz w:val="24"/>
          <w:szCs w:val="24"/>
        </w:rPr>
      </w:pPr>
    </w:p>
    <w:p w14:paraId="56943EAA" w14:textId="77777777" w:rsidR="009E6E3A" w:rsidRPr="005E6A8C" w:rsidRDefault="009E6E3A" w:rsidP="009E6E3A">
      <w:pPr>
        <w:pStyle w:val="Body1"/>
        <w:jc w:val="both"/>
        <w:rPr>
          <w:rFonts w:ascii="Arial" w:hAnsi="Arial" w:cs="Arial"/>
          <w:color w:val="auto"/>
          <w:sz w:val="24"/>
          <w:szCs w:val="24"/>
        </w:rPr>
      </w:pPr>
    </w:p>
    <w:p w14:paraId="1034DDB9" w14:textId="77777777" w:rsidR="009E6E3A" w:rsidRPr="005E6A8C" w:rsidRDefault="009E6E3A" w:rsidP="009E6E3A">
      <w:pPr>
        <w:pStyle w:val="Body1"/>
        <w:jc w:val="both"/>
        <w:rPr>
          <w:rFonts w:ascii="Arial" w:hAnsi="Arial" w:cs="Arial"/>
          <w:color w:val="auto"/>
          <w:sz w:val="24"/>
          <w:szCs w:val="24"/>
        </w:rPr>
      </w:pPr>
    </w:p>
    <w:p w14:paraId="572AAD24" w14:textId="77777777" w:rsidR="009E6E3A" w:rsidRPr="005E6A8C" w:rsidRDefault="009E6E3A" w:rsidP="009E6E3A">
      <w:pPr>
        <w:pStyle w:val="Body1"/>
        <w:jc w:val="both"/>
        <w:rPr>
          <w:rFonts w:ascii="Arial" w:hAnsi="Arial" w:cs="Arial"/>
          <w:color w:val="auto"/>
          <w:sz w:val="24"/>
          <w:szCs w:val="24"/>
        </w:rPr>
      </w:pPr>
    </w:p>
    <w:p w14:paraId="1B411AFE" w14:textId="77777777" w:rsidR="009E6E3A" w:rsidRPr="005E6A8C" w:rsidRDefault="009E6E3A" w:rsidP="009E6E3A">
      <w:pPr>
        <w:pStyle w:val="Body1"/>
        <w:jc w:val="both"/>
        <w:rPr>
          <w:rFonts w:ascii="Arial" w:hAnsi="Arial" w:cs="Arial"/>
          <w:color w:val="auto"/>
          <w:sz w:val="24"/>
          <w:szCs w:val="24"/>
        </w:rPr>
      </w:pPr>
    </w:p>
    <w:p w14:paraId="2BB53EBE" w14:textId="77777777" w:rsidR="009E6E3A" w:rsidRPr="005E6A8C" w:rsidRDefault="009E6E3A" w:rsidP="009E6E3A">
      <w:pPr>
        <w:widowControl w:val="0"/>
        <w:autoSpaceDE w:val="0"/>
        <w:autoSpaceDN w:val="0"/>
        <w:adjustRightInd w:val="0"/>
        <w:rPr>
          <w:rFonts w:ascii="Arial" w:hAnsi="Arial" w:cs="Arial"/>
        </w:rPr>
      </w:pPr>
    </w:p>
    <w:p w14:paraId="6334C8E7" w14:textId="77777777" w:rsidR="009E6E3A" w:rsidRPr="005E6A8C" w:rsidRDefault="009E6E3A" w:rsidP="009E6E3A">
      <w:pPr>
        <w:widowControl w:val="0"/>
        <w:autoSpaceDE w:val="0"/>
        <w:autoSpaceDN w:val="0"/>
        <w:adjustRightInd w:val="0"/>
        <w:rPr>
          <w:rFonts w:ascii="Arial" w:hAnsi="Arial" w:cs="Arial"/>
        </w:rPr>
      </w:pPr>
    </w:p>
    <w:p w14:paraId="7B0C2380" w14:textId="77777777" w:rsidR="009E6E3A" w:rsidRPr="005E6A8C" w:rsidRDefault="009E6E3A" w:rsidP="009E6E3A">
      <w:pPr>
        <w:pStyle w:val="Body1"/>
        <w:jc w:val="both"/>
        <w:rPr>
          <w:rFonts w:ascii="Arial" w:hAnsi="Arial" w:cs="Arial"/>
          <w:color w:val="auto"/>
          <w:sz w:val="24"/>
          <w:szCs w:val="24"/>
        </w:rPr>
      </w:pPr>
    </w:p>
    <w:p w14:paraId="1BBAE0AF" w14:textId="77777777" w:rsidR="00DC1ACE" w:rsidRDefault="00DC1ACE"/>
    <w:sectPr w:rsidR="00DC1ACE">
      <w:pgSz w:w="12240" w:h="15840"/>
      <w:pgMar w:top="575" w:right="1440" w:bottom="575" w:left="1440" w:header="720" w:footer="86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87993"/>
    <w:multiLevelType w:val="hybridMultilevel"/>
    <w:tmpl w:val="8102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62893"/>
    <w:multiLevelType w:val="hybridMultilevel"/>
    <w:tmpl w:val="99362A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3A"/>
    <w:rsid w:val="00040335"/>
    <w:rsid w:val="001D5BAB"/>
    <w:rsid w:val="00276708"/>
    <w:rsid w:val="002C62D1"/>
    <w:rsid w:val="0046621E"/>
    <w:rsid w:val="004F64E6"/>
    <w:rsid w:val="006A66D2"/>
    <w:rsid w:val="006B6CAA"/>
    <w:rsid w:val="0093377C"/>
    <w:rsid w:val="009E6E3A"/>
    <w:rsid w:val="00A10FAF"/>
    <w:rsid w:val="00A55A10"/>
    <w:rsid w:val="00BB0932"/>
    <w:rsid w:val="00BB31E1"/>
    <w:rsid w:val="00C66DF5"/>
    <w:rsid w:val="00D74CCA"/>
    <w:rsid w:val="00DC1ACE"/>
    <w:rsid w:val="00E906D4"/>
    <w:rsid w:val="00F35AF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CA44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6E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9E6E3A"/>
    <w:pPr>
      <w:widowControl w:val="0"/>
      <w:outlineLvl w:val="0"/>
    </w:pPr>
    <w:rPr>
      <w:rFonts w:ascii="Times New Roman" w:eastAsia="Arial Unicode MS" w:hAnsi="Times New Roman" w:cs="Times New Roman"/>
      <w:color w:val="000000"/>
      <w:kern w:val="28"/>
      <w:sz w:val="20"/>
      <w:szCs w:val="20"/>
      <w:u w:color="000000"/>
    </w:rPr>
  </w:style>
  <w:style w:type="paragraph" w:styleId="ListParagraph">
    <w:name w:val="List Paragraph"/>
    <w:basedOn w:val="Normal"/>
    <w:uiPriority w:val="34"/>
    <w:qFormat/>
    <w:rsid w:val="009E6E3A"/>
    <w:pPr>
      <w:ind w:left="720"/>
      <w:contextualSpacing/>
    </w:pPr>
    <w:rPr>
      <w:rFonts w:ascii="Calibri" w:eastAsia="ＭＳ 明朝" w:hAnsi="Calibri"/>
    </w:rPr>
  </w:style>
  <w:style w:type="table" w:styleId="TableGrid">
    <w:name w:val="Table Grid"/>
    <w:basedOn w:val="TableNormal"/>
    <w:uiPriority w:val="39"/>
    <w:rsid w:val="00A55A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340</Words>
  <Characters>1944</Characters>
  <Application>Microsoft Macintosh Word</Application>
  <DocSecurity>0</DocSecurity>
  <Lines>16</Lines>
  <Paragraphs>4</Paragraphs>
  <ScaleCrop>false</ScaleCrop>
  <HeadingPairs>
    <vt:vector size="4" baseType="variant">
      <vt:variant>
        <vt:lpstr>Title</vt:lpstr>
      </vt:variant>
      <vt:variant>
        <vt:i4>1</vt:i4>
      </vt:variant>
      <vt:variant>
        <vt:lpstr>Headings</vt:lpstr>
      </vt:variant>
      <vt:variant>
        <vt:i4>80</vt:i4>
      </vt:variant>
    </vt:vector>
  </HeadingPairs>
  <TitlesOfParts>
    <vt:vector size="81" baseType="lpstr">
      <vt:lpstr/>
      <vt:lpstr>Upper Elementary Spanish Curriculum</vt:lpstr>
      <vt:lpstr/>
      <vt:lpstr>Elementary Spanish program aims to develop oral skill, reading, and writing, as </vt:lpstr>
      <vt:lpstr/>
      <vt:lpstr/>
      <vt:lpstr/>
      <vt:lpstr/>
      <vt:lpstr/>
      <vt:lpstr>Geography of the different Spanish-speaking countries in the world</vt:lpstr>
      <vt:lpstr/>
      <vt:lpstr/>
      <vt:lpstr/>
      <vt:lpstr/>
      <vt:lpstr>Our currently textbook is “Realidades 1” published by Pearson Education, Inc. 20</vt:lpstr>
      <vt:lpstr/>
      <vt:lpstr/>
      <vt:lpstr>In the context of two years the students will study the following subjects:</vt:lpstr>
      <vt:lpstr/>
      <vt:lpstr>Vocabulary:</vt:lpstr>
      <vt:lpstr>Adjectives</vt:lpstr>
      <vt:lpstr>Prepositions of location</vt:lpstr>
      <vt:lpstr>Expressions to discuss health</vt:lpstr>
      <vt:lpstr>Expressions to discuss preference, agreement, disagreement</vt:lpstr>
      <vt:lpstr>Adverbs of frequency</vt:lpstr>
      <vt:lpstr>Expression to show surprise</vt:lpstr>
      <vt:lpstr>Feelings</vt:lpstr>
      <vt:lpstr>Expressions for extending, accepting, and declining invitations</vt:lpstr>
      <vt:lpstr>Family and parties</vt:lpstr>
      <vt:lpstr>Bedroom items electronic, equipment, colors, </vt:lpstr>
      <vt:lpstr>Room in the house </vt:lpstr>
      <vt:lpstr>Household chores</vt:lpstr>
      <vt:lpstr>Clothing</vt:lpstr>
      <vt:lpstr>Shopping</vt:lpstr>
      <vt:lpstr>Numbers 200 – 1000</vt:lpstr>
      <vt:lpstr>Buying and selling</vt:lpstr>
      <vt:lpstr>Places to shop</vt:lpstr>
      <vt:lpstr>Vacations places and activities</vt:lpstr>
      <vt:lpstr>Modes of transportation</vt:lpstr>
      <vt:lpstr>Movies genres</vt:lpstr>
      <vt:lpstr>Television shows</vt:lpstr>
      <vt:lpstr>Giving opinions</vt:lpstr>
      <vt:lpstr/>
      <vt:lpstr>Grammar</vt:lpstr>
      <vt:lpstr>Ir + a + infinitive</vt:lpstr>
      <vt:lpstr>Verb Jugar </vt:lpstr>
      <vt:lpstr>The verb Venir, Ser and Estar</vt:lpstr>
      <vt:lpstr>Verb Tener</vt:lpstr>
      <vt:lpstr>Possessive adjectives</vt:lpstr>
      <vt:lpstr>Verb Venir</vt:lpstr>
      <vt:lpstr>Verbs Ser and Estar</vt:lpstr>
      <vt:lpstr>Comparisons and superlatives</vt:lpstr>
      <vt:lpstr>Stem-changing verbs: poder and dormer</vt:lpstr>
      <vt:lpstr>Affirmative tú commands</vt:lpstr>
      <vt:lpstr>The present progressive tense</vt:lpstr>
      <vt:lpstr>Stem-changing verbs: pensar, querer and preferir</vt:lpstr>
      <vt:lpstr>Demonstrative adjectives</vt:lpstr>
      <vt:lpstr>Preterite of –ar,, -car, and –gar verbs</vt:lpstr>
      <vt:lpstr>Direct object pronouns lo, la, las, los</vt:lpstr>
      <vt:lpstr>Preterite of-er and –ir verbs, </vt:lpstr>
      <vt:lpstr>Preterite of Ir</vt:lpstr>
      <vt:lpstr>Personal a</vt:lpstr>
      <vt:lpstr>Verb Decir</vt:lpstr>
      <vt:lpstr>Indirect object pronouns</vt:lpstr>
      <vt:lpstr>Preterite of Hacer and Nadar</vt:lpstr>
      <vt:lpstr>Acabar de + infinitive</vt:lpstr>
      <vt:lpstr>Gustar and similar verbs</vt:lpstr>
      <vt:lpstr>Verbs Pedir and Servir, Saber and Conocer</vt:lpstr>
      <vt:lpstr/>
      <vt:lpstr/>
      <vt:lpstr>To become successful in today’s global society, students need to participate in </vt:lpstr>
      <vt:lpstr/>
      <vt:lpstr/>
      <vt:lpstr/>
      <vt:lpstr/>
      <vt:lpstr/>
      <vt:lpstr/>
      <vt:lpstr/>
      <vt:lpstr/>
      <vt:lpstr/>
      <vt:lpstr/>
    </vt:vector>
  </TitlesOfParts>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Poloche</dc:creator>
  <cp:keywords/>
  <dc:description/>
  <cp:lastModifiedBy>David Poloche</cp:lastModifiedBy>
  <cp:revision>7</cp:revision>
  <dcterms:created xsi:type="dcterms:W3CDTF">2018-06-04T13:40:00Z</dcterms:created>
  <dcterms:modified xsi:type="dcterms:W3CDTF">2018-06-11T13:42:00Z</dcterms:modified>
</cp:coreProperties>
</file>