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D0" w:rsidRPr="00832A49" w:rsidRDefault="00C425FB">
      <w:pPr>
        <w:rPr>
          <w:b/>
          <w:color w:val="1F4E79" w:themeColor="accent1" w:themeShade="80"/>
          <w:sz w:val="46"/>
          <w:szCs w:val="46"/>
        </w:rPr>
      </w:pPr>
      <w:r w:rsidRPr="00832A49">
        <w:rPr>
          <w:b/>
          <w:color w:val="1F4E79" w:themeColor="accent1" w:themeShade="80"/>
          <w:sz w:val="46"/>
          <w:szCs w:val="46"/>
        </w:rPr>
        <w:t>Old English and American Country Dancing Syllabus</w:t>
      </w:r>
    </w:p>
    <w:p w:rsidR="00C425FB" w:rsidRPr="00163DE7" w:rsidRDefault="00C425FB">
      <w:pPr>
        <w:rPr>
          <w:b/>
          <w:color w:val="1F4E79" w:themeColor="accent1" w:themeShade="80"/>
          <w:sz w:val="30"/>
          <w:szCs w:val="30"/>
        </w:rPr>
      </w:pPr>
      <w:r w:rsidRPr="00832A49">
        <w:rPr>
          <w:b/>
          <w:color w:val="1F4E79" w:themeColor="accent1" w:themeShade="80"/>
          <w:sz w:val="30"/>
          <w:szCs w:val="30"/>
        </w:rPr>
        <w:t>Fall 2017</w:t>
      </w:r>
    </w:p>
    <w:p w:rsidR="00C425FB" w:rsidRPr="00601EB7" w:rsidRDefault="00C425FB">
      <w:pPr>
        <w:rPr>
          <w:sz w:val="30"/>
          <w:szCs w:val="30"/>
        </w:rPr>
      </w:pPr>
      <w:r w:rsidRPr="00601EB7">
        <w:rPr>
          <w:b/>
          <w:sz w:val="30"/>
          <w:szCs w:val="30"/>
        </w:rPr>
        <w:t>Instructor Information</w:t>
      </w:r>
    </w:p>
    <w:p w:rsidR="00C425FB" w:rsidRPr="00832A49" w:rsidRDefault="00C425FB">
      <w:pPr>
        <w:rPr>
          <w:color w:val="1F4E79" w:themeColor="accent1" w:themeShade="80"/>
          <w:sz w:val="26"/>
          <w:szCs w:val="26"/>
        </w:rPr>
      </w:pPr>
      <w:r w:rsidRPr="00832A49">
        <w:rPr>
          <w:color w:val="1F4E79" w:themeColor="accent1" w:themeShade="80"/>
          <w:sz w:val="26"/>
          <w:szCs w:val="26"/>
        </w:rPr>
        <w:t>Instructor</w:t>
      </w:r>
      <w:r w:rsidRPr="00832A49">
        <w:rPr>
          <w:color w:val="1F4E79" w:themeColor="accent1" w:themeShade="80"/>
          <w:sz w:val="26"/>
          <w:szCs w:val="26"/>
        </w:rPr>
        <w:tab/>
      </w:r>
      <w:r w:rsidRPr="00832A49">
        <w:rPr>
          <w:color w:val="1F4E79" w:themeColor="accent1" w:themeShade="80"/>
          <w:sz w:val="26"/>
          <w:szCs w:val="26"/>
        </w:rPr>
        <w:tab/>
      </w:r>
      <w:r w:rsidR="00967C44" w:rsidRPr="00832A49">
        <w:rPr>
          <w:color w:val="1F4E79" w:themeColor="accent1" w:themeShade="80"/>
          <w:sz w:val="26"/>
          <w:szCs w:val="26"/>
        </w:rPr>
        <w:t>Phone</w:t>
      </w:r>
      <w:r w:rsidR="00967C44" w:rsidRPr="00832A49">
        <w:rPr>
          <w:color w:val="1F4E79" w:themeColor="accent1" w:themeShade="80"/>
          <w:sz w:val="26"/>
          <w:szCs w:val="26"/>
        </w:rPr>
        <w:tab/>
      </w:r>
      <w:r w:rsidR="00967C44" w:rsidRPr="00832A49">
        <w:rPr>
          <w:color w:val="1F4E79" w:themeColor="accent1" w:themeShade="80"/>
          <w:sz w:val="26"/>
          <w:szCs w:val="26"/>
        </w:rPr>
        <w:tab/>
      </w:r>
      <w:r w:rsidR="00967C44" w:rsidRPr="00832A49">
        <w:rPr>
          <w:color w:val="1F4E79" w:themeColor="accent1" w:themeShade="80"/>
          <w:sz w:val="26"/>
          <w:szCs w:val="26"/>
        </w:rPr>
        <w:tab/>
      </w:r>
      <w:r w:rsidRPr="00832A49">
        <w:rPr>
          <w:color w:val="1F4E79" w:themeColor="accent1" w:themeShade="80"/>
          <w:sz w:val="26"/>
          <w:szCs w:val="26"/>
        </w:rPr>
        <w:t>Email</w:t>
      </w:r>
      <w:r w:rsidRPr="00832A49">
        <w:rPr>
          <w:color w:val="1F4E79" w:themeColor="accent1" w:themeShade="80"/>
          <w:sz w:val="26"/>
          <w:szCs w:val="26"/>
        </w:rPr>
        <w:tab/>
      </w:r>
      <w:r w:rsidRPr="00832A49">
        <w:rPr>
          <w:color w:val="1F4E79" w:themeColor="accent1" w:themeShade="80"/>
          <w:sz w:val="26"/>
          <w:szCs w:val="26"/>
        </w:rPr>
        <w:tab/>
      </w:r>
      <w:r w:rsidR="00967C44" w:rsidRPr="00832A49">
        <w:rPr>
          <w:color w:val="1F4E79" w:themeColor="accent1" w:themeShade="80"/>
          <w:sz w:val="26"/>
          <w:szCs w:val="26"/>
        </w:rPr>
        <w:tab/>
      </w:r>
      <w:r w:rsidRPr="00832A49">
        <w:rPr>
          <w:color w:val="1F4E79" w:themeColor="accent1" w:themeShade="80"/>
          <w:sz w:val="26"/>
          <w:szCs w:val="26"/>
        </w:rPr>
        <w:t>Class Location &amp; Hours</w:t>
      </w:r>
    </w:p>
    <w:p w:rsidR="00C425FB" w:rsidRDefault="00C425FB">
      <w:r>
        <w:t>Rebecca Dubs</w:t>
      </w:r>
      <w:r>
        <w:tab/>
      </w:r>
      <w:r>
        <w:tab/>
      </w:r>
      <w:r w:rsidR="00967C44">
        <w:t>(269) 340-2845</w:t>
      </w:r>
      <w:r w:rsidR="00967C44">
        <w:tab/>
      </w:r>
      <w:r w:rsidR="00967C44">
        <w:tab/>
      </w:r>
      <w:hyperlink r:id="rId5" w:history="1">
        <w:r w:rsidRPr="00770540">
          <w:rPr>
            <w:rStyle w:val="Hyperlink"/>
          </w:rPr>
          <w:t>dubsr01@gmail.com</w:t>
        </w:r>
      </w:hyperlink>
      <w:r w:rsidR="00967C44">
        <w:tab/>
      </w:r>
      <w:r>
        <w:t>Five Pines Ministries</w:t>
      </w:r>
    </w:p>
    <w:p w:rsidR="00C425FB" w:rsidRDefault="00C425FB" w:rsidP="00C425FB">
      <w:r>
        <w:tab/>
      </w:r>
      <w:r>
        <w:tab/>
      </w:r>
      <w:r>
        <w:tab/>
      </w:r>
      <w:r>
        <w:tab/>
      </w:r>
      <w:r>
        <w:tab/>
      </w:r>
      <w:r>
        <w:tab/>
      </w:r>
      <w:r w:rsidR="00967C44">
        <w:tab/>
      </w:r>
      <w:r w:rsidR="00967C44">
        <w:tab/>
      </w:r>
      <w:r w:rsidR="00967C44">
        <w:tab/>
      </w:r>
      <w:r>
        <w:t>6597 Smith Rd, Berrien Center, MI, 49102</w:t>
      </w:r>
    </w:p>
    <w:p w:rsidR="00163DE7" w:rsidRDefault="00967C44" w:rsidP="00C42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Wednesdays: 5:30 pm – 6:45 pm</w:t>
      </w:r>
    </w:p>
    <w:p w:rsidR="006C1A69" w:rsidRPr="006C1A69" w:rsidRDefault="00C425FB" w:rsidP="00C425FB">
      <w:pPr>
        <w:rPr>
          <w:b/>
          <w:sz w:val="30"/>
          <w:szCs w:val="30"/>
        </w:rPr>
      </w:pPr>
      <w:r w:rsidRPr="00601EB7">
        <w:rPr>
          <w:b/>
          <w:sz w:val="30"/>
          <w:szCs w:val="30"/>
        </w:rPr>
        <w:t>General Information</w:t>
      </w:r>
    </w:p>
    <w:p w:rsidR="00222D6A" w:rsidRPr="00222D6A" w:rsidRDefault="00222D6A" w:rsidP="00C425FB">
      <w:pPr>
        <w:rPr>
          <w:i/>
          <w:sz w:val="26"/>
          <w:szCs w:val="26"/>
        </w:rPr>
      </w:pPr>
      <w:r w:rsidRPr="00222D6A">
        <w:rPr>
          <w:i/>
          <w:sz w:val="26"/>
          <w:szCs w:val="26"/>
        </w:rPr>
        <w:t xml:space="preserve">Course Description </w:t>
      </w:r>
    </w:p>
    <w:p w:rsidR="00C425FB" w:rsidRDefault="00C425FB" w:rsidP="00C425FB">
      <w:r>
        <w:t>This class is an appreciation of social dancing as it relates to history. Throughout the course, students will get to experience various forms of social</w:t>
      </w:r>
      <w:r w:rsidR="005F369D">
        <w:t xml:space="preserve"> line</w:t>
      </w:r>
      <w:r>
        <w:t xml:space="preserve"> dancing as early as 1650s up to the 21</w:t>
      </w:r>
      <w:r w:rsidRPr="005C6EEC">
        <w:rPr>
          <w:vertAlign w:val="superscript"/>
        </w:rPr>
        <w:t>st</w:t>
      </w:r>
      <w:r>
        <w:t xml:space="preserve"> century and their history, from the court dances of the renaissance era</w:t>
      </w:r>
      <w:r w:rsidR="009D4FFB">
        <w:t xml:space="preserve"> such as</w:t>
      </w:r>
      <w:r w:rsidR="005F369D">
        <w:t xml:space="preserve"> </w:t>
      </w:r>
      <w:r>
        <w:rPr>
          <w:i/>
        </w:rPr>
        <w:t xml:space="preserve">Gathering </w:t>
      </w:r>
      <w:proofErr w:type="spellStart"/>
      <w:r w:rsidRPr="00C425FB">
        <w:rPr>
          <w:i/>
        </w:rPr>
        <w:t>Peascods</w:t>
      </w:r>
      <w:proofErr w:type="spellEnd"/>
      <w:r>
        <w:rPr>
          <w:i/>
        </w:rPr>
        <w:t xml:space="preserve"> </w:t>
      </w:r>
      <w:r>
        <w:t xml:space="preserve">or </w:t>
      </w:r>
      <w:r w:rsidRPr="00C425FB">
        <w:rPr>
          <w:i/>
        </w:rPr>
        <w:t>Mr</w:t>
      </w:r>
      <w:r>
        <w:rPr>
          <w:i/>
        </w:rPr>
        <w:t>. Beveridge’s Maggot</w:t>
      </w:r>
      <w:r>
        <w:t xml:space="preserve"> (seen in </w:t>
      </w:r>
      <w:r>
        <w:rPr>
          <w:i/>
        </w:rPr>
        <w:t>Pride and Prejudice</w:t>
      </w:r>
      <w:r>
        <w:t xml:space="preserve"> BBC 1994), to the dances of </w:t>
      </w:r>
      <w:r w:rsidR="00F0748A">
        <w:t>the Revolutionary War</w:t>
      </w:r>
      <w:r>
        <w:t xml:space="preserve"> like</w:t>
      </w:r>
      <w:r w:rsidRPr="00C425FB">
        <w:rPr>
          <w:i/>
        </w:rPr>
        <w:t xml:space="preserve"> </w:t>
      </w:r>
      <w:r>
        <w:rPr>
          <w:i/>
        </w:rPr>
        <w:t>The Shrewsbury Lasses</w:t>
      </w:r>
      <w:r>
        <w:t>, through the Civil War Era</w:t>
      </w:r>
      <w:r w:rsidR="005F369D">
        <w:t xml:space="preserve"> with</w:t>
      </w:r>
      <w:r w:rsidRPr="00C425FB">
        <w:rPr>
          <w:i/>
        </w:rPr>
        <w:t xml:space="preserve"> </w:t>
      </w:r>
      <w:r>
        <w:rPr>
          <w:i/>
        </w:rPr>
        <w:t>Soldier’s Joy</w:t>
      </w:r>
      <w:r>
        <w:t xml:space="preserve">, ending with the line dances of today such as Michael Jackson’s </w:t>
      </w:r>
      <w:r>
        <w:rPr>
          <w:i/>
        </w:rPr>
        <w:t>Thriller</w:t>
      </w:r>
      <w:r>
        <w:t xml:space="preserve">. </w:t>
      </w:r>
      <w:r w:rsidR="00823061">
        <w:t>(V</w:t>
      </w:r>
      <w:r w:rsidR="007215EC">
        <w:t>ideos</w:t>
      </w:r>
      <w:r w:rsidR="00823061">
        <w:t xml:space="preserve"> for reference can be found at the</w:t>
      </w:r>
      <w:r w:rsidR="007215EC">
        <w:t xml:space="preserve"> end </w:t>
      </w:r>
      <w:r w:rsidR="00823061">
        <w:t>of the</w:t>
      </w:r>
      <w:r w:rsidR="007215EC">
        <w:t xml:space="preserve"> syllabus.)</w:t>
      </w:r>
    </w:p>
    <w:p w:rsidR="00B93F9E" w:rsidRDefault="007215EC" w:rsidP="00C425FB">
      <w:pPr>
        <w:rPr>
          <w:i/>
          <w:sz w:val="26"/>
          <w:szCs w:val="26"/>
        </w:rPr>
      </w:pPr>
      <w:r>
        <w:rPr>
          <w:i/>
          <w:sz w:val="26"/>
          <w:szCs w:val="26"/>
        </w:rPr>
        <w:t>Class Size</w:t>
      </w:r>
    </w:p>
    <w:p w:rsidR="00B93F9E" w:rsidRDefault="00B93F9E" w:rsidP="00C425FB">
      <w:r>
        <w:t>The class has a 15-</w:t>
      </w:r>
      <w:r w:rsidRPr="00B93F9E">
        <w:t>student</w:t>
      </w:r>
      <w:r>
        <w:t xml:space="preserve">s minimum requirement. </w:t>
      </w:r>
    </w:p>
    <w:p w:rsidR="00AD417A" w:rsidRPr="00AD417A" w:rsidRDefault="00AD417A" w:rsidP="00C425FB">
      <w:pPr>
        <w:rPr>
          <w:i/>
        </w:rPr>
      </w:pPr>
      <w:r>
        <w:rPr>
          <w:i/>
        </w:rPr>
        <w:t>**Please Note</w:t>
      </w:r>
      <w:r>
        <w:t xml:space="preserve">: </w:t>
      </w:r>
      <w:r>
        <w:rPr>
          <w:bCs/>
        </w:rPr>
        <w:t>The partnership</w:t>
      </w:r>
      <w:r w:rsidRPr="00AD417A">
        <w:rPr>
          <w:bCs/>
        </w:rPr>
        <w:t xml:space="preserve"> cannot pay for classes that students do not complete, so choose wisely; </w:t>
      </w:r>
      <w:r>
        <w:rPr>
          <w:bCs/>
        </w:rPr>
        <w:t>i</w:t>
      </w:r>
      <w:r w:rsidRPr="00AD417A">
        <w:rPr>
          <w:bCs/>
        </w:rPr>
        <w:t>f you do not take the class off of your student's schedule by the deadline, you may be asked to pay for the class time</w:t>
      </w:r>
      <w:r w:rsidR="0014317C">
        <w:rPr>
          <w:bCs/>
        </w:rPr>
        <w:t xml:space="preserve"> and materials</w:t>
      </w:r>
      <w:r w:rsidRPr="00AD417A">
        <w:rPr>
          <w:bCs/>
        </w:rPr>
        <w:t xml:space="preserve"> incurred prior to dropping the class</w:t>
      </w:r>
      <w:r>
        <w:rPr>
          <w:bCs/>
        </w:rPr>
        <w:t>.**</w:t>
      </w:r>
      <w:bookmarkStart w:id="0" w:name="_GoBack"/>
      <w:bookmarkEnd w:id="0"/>
    </w:p>
    <w:p w:rsidR="006C1A69" w:rsidRDefault="006C1A69" w:rsidP="006C1A69">
      <w:pPr>
        <w:rPr>
          <w:b/>
          <w:sz w:val="30"/>
          <w:szCs w:val="30"/>
        </w:rPr>
      </w:pPr>
      <w:r w:rsidRPr="00E07530">
        <w:rPr>
          <w:b/>
          <w:sz w:val="30"/>
          <w:szCs w:val="30"/>
        </w:rPr>
        <w:t xml:space="preserve">Course Materials </w:t>
      </w:r>
    </w:p>
    <w:p w:rsidR="006C1A69" w:rsidRDefault="006C1A69" w:rsidP="006C1A69">
      <w:pPr>
        <w:pStyle w:val="ListParagraph"/>
        <w:numPr>
          <w:ilvl w:val="0"/>
          <w:numId w:val="1"/>
        </w:numPr>
      </w:pPr>
      <w:r w:rsidRPr="00E07530">
        <w:t>Tennis Shoes</w:t>
      </w:r>
    </w:p>
    <w:p w:rsidR="006C1A69" w:rsidRDefault="006C1A69" w:rsidP="006C1A69">
      <w:pPr>
        <w:pStyle w:val="ListParagraph"/>
        <w:numPr>
          <w:ilvl w:val="0"/>
          <w:numId w:val="1"/>
        </w:numPr>
      </w:pPr>
      <w:r>
        <w:t xml:space="preserve">Students may need to purchase or provide their own costume pieces, depending on supplies. </w:t>
      </w:r>
      <w:r w:rsidR="00163DE7">
        <w:t>(Costumes for reference can be found at the end of the syllabus.)</w:t>
      </w:r>
    </w:p>
    <w:p w:rsidR="006C1A69" w:rsidRDefault="006C1A69" w:rsidP="00C425FB">
      <w:pPr>
        <w:pStyle w:val="ListParagraph"/>
        <w:numPr>
          <w:ilvl w:val="0"/>
          <w:numId w:val="1"/>
        </w:numPr>
      </w:pPr>
      <w:r>
        <w:t>Water bottles</w:t>
      </w:r>
    </w:p>
    <w:p w:rsidR="00222D6A" w:rsidRPr="00222D6A" w:rsidRDefault="00222D6A" w:rsidP="00C425FB">
      <w:pPr>
        <w:rPr>
          <w:i/>
          <w:sz w:val="26"/>
          <w:szCs w:val="26"/>
        </w:rPr>
      </w:pPr>
      <w:r w:rsidRPr="00222D6A">
        <w:rPr>
          <w:i/>
          <w:sz w:val="26"/>
          <w:szCs w:val="26"/>
        </w:rPr>
        <w:t>Cl</w:t>
      </w:r>
      <w:r w:rsidR="006C1A69">
        <w:rPr>
          <w:i/>
          <w:sz w:val="26"/>
          <w:szCs w:val="26"/>
        </w:rPr>
        <w:t>ass Run Time</w:t>
      </w:r>
    </w:p>
    <w:p w:rsidR="006C1A69" w:rsidRPr="00160744" w:rsidRDefault="005F369D" w:rsidP="00C425FB">
      <w:pPr>
        <w:rPr>
          <w:i/>
        </w:rPr>
      </w:pPr>
      <w:r>
        <w:t>The course is 16 weeks long</w:t>
      </w:r>
      <w:r w:rsidR="00967C44">
        <w:t xml:space="preserve"> from</w:t>
      </w:r>
      <w:r w:rsidR="00E07530">
        <w:t xml:space="preserve"> September 6, 2017 – December 22, 2017</w:t>
      </w:r>
      <w:r w:rsidR="00E07530">
        <w:rPr>
          <w:b/>
        </w:rPr>
        <w:t>**</w:t>
      </w:r>
      <w:r w:rsidR="00967C44">
        <w:t xml:space="preserve"> with 15 classes</w:t>
      </w:r>
      <w:r w:rsidR="00601EB7">
        <w:t>. The final class</w:t>
      </w:r>
      <w:r w:rsidR="00E07530">
        <w:t xml:space="preserve"> will be a performance and participation ball for the students’ friends and family on December 22, 2017 at 7 pm. The students will be expected to ar</w:t>
      </w:r>
      <w:r w:rsidR="00606A3C">
        <w:t>rive at 5:30 pm to review the dance</w:t>
      </w:r>
      <w:r w:rsidR="00B93F9E">
        <w:t>s</w:t>
      </w:r>
      <w:r w:rsidR="00606A3C">
        <w:t xml:space="preserve"> before</w:t>
      </w:r>
      <w:r w:rsidR="00E07530">
        <w:t xml:space="preserve"> their performance</w:t>
      </w:r>
      <w:r w:rsidR="00606A3C">
        <w:t xml:space="preserve"> at 7 pm</w:t>
      </w:r>
      <w:r w:rsidR="00E07530">
        <w:t>.</w:t>
      </w:r>
      <w:r w:rsidR="003D670E">
        <w:t xml:space="preserve"> </w:t>
      </w:r>
      <w:r w:rsidR="00E07530">
        <w:rPr>
          <w:b/>
        </w:rPr>
        <w:t>**NOTE** DUE TO THANKSGIVING</w:t>
      </w:r>
      <w:r w:rsidR="00B93F9E">
        <w:rPr>
          <w:b/>
        </w:rPr>
        <w:t xml:space="preserve"> AND </w:t>
      </w:r>
      <w:r w:rsidR="009D4FFB">
        <w:rPr>
          <w:b/>
        </w:rPr>
        <w:t xml:space="preserve">THE </w:t>
      </w:r>
      <w:r w:rsidR="00B93F9E">
        <w:rPr>
          <w:b/>
        </w:rPr>
        <w:t>FINAL PERFORMANCE</w:t>
      </w:r>
      <w:r w:rsidR="00E07530">
        <w:rPr>
          <w:b/>
        </w:rPr>
        <w:t xml:space="preserve">, </w:t>
      </w:r>
      <w:r w:rsidR="00967C44">
        <w:rPr>
          <w:b/>
        </w:rPr>
        <w:t xml:space="preserve">NO CLASS WILL BE HELD </w:t>
      </w:r>
      <w:r w:rsidR="00B93F9E">
        <w:rPr>
          <w:b/>
        </w:rPr>
        <w:t>ON NOVEMBER 22, 2017 OR DECEMBER 20, 2017</w:t>
      </w:r>
      <w:r w:rsidR="00FB48B3">
        <w:t>.</w:t>
      </w:r>
      <w:r w:rsidR="00B93F9E">
        <w:t xml:space="preserve"> </w:t>
      </w:r>
      <w:r w:rsidR="00160744" w:rsidRPr="00160744">
        <w:rPr>
          <w:i/>
        </w:rPr>
        <w:t>Course schedule can be found at the end of the syllabus.</w:t>
      </w:r>
    </w:p>
    <w:p w:rsidR="006C1A69" w:rsidRPr="006C1A69" w:rsidRDefault="006C1A69" w:rsidP="00C425FB">
      <w:pPr>
        <w:rPr>
          <w:i/>
          <w:sz w:val="26"/>
          <w:szCs w:val="26"/>
        </w:rPr>
      </w:pPr>
      <w:r w:rsidRPr="006C1A69">
        <w:rPr>
          <w:i/>
          <w:sz w:val="26"/>
          <w:szCs w:val="26"/>
        </w:rPr>
        <w:t>Field Trip Information</w:t>
      </w:r>
    </w:p>
    <w:p w:rsidR="00222D6A" w:rsidRDefault="00222D6A" w:rsidP="00C425FB">
      <w:r>
        <w:t xml:space="preserve">The class includes two field trips. The first field trip is to </w:t>
      </w:r>
      <w:proofErr w:type="spellStart"/>
      <w:r>
        <w:t>Dollinger’s</w:t>
      </w:r>
      <w:proofErr w:type="spellEnd"/>
      <w:r>
        <w:t xml:space="preserve"> Farm Reenactm</w:t>
      </w:r>
      <w:r w:rsidR="0007765E">
        <w:t xml:space="preserve">ent on October 7, 2017 at </w:t>
      </w:r>
      <w:r w:rsidR="0007765E" w:rsidRPr="0007765E">
        <w:t>7420 E Hansel Rd, Channahon, IL, 60410</w:t>
      </w:r>
      <w:r>
        <w:t xml:space="preserve">. The second field trip is to </w:t>
      </w:r>
      <w:r w:rsidR="00FB48B3">
        <w:t xml:space="preserve">the </w:t>
      </w:r>
      <w:proofErr w:type="spellStart"/>
      <w:r w:rsidR="00FB48B3">
        <w:t>Joyeux</w:t>
      </w:r>
      <w:proofErr w:type="spellEnd"/>
      <w:r w:rsidR="00FB48B3">
        <w:t xml:space="preserve"> Noel Reenactment - A</w:t>
      </w:r>
      <w:r>
        <w:t xml:space="preserve"> French Christmas </w:t>
      </w:r>
      <w:r>
        <w:lastRenderedPageBreak/>
        <w:t xml:space="preserve">in the </w:t>
      </w:r>
      <w:r w:rsidR="00FB48B3">
        <w:t xml:space="preserve">Old </w:t>
      </w:r>
      <w:r>
        <w:t>Historic Fort Wayne on November 25</w:t>
      </w:r>
      <w:r w:rsidR="0007765E">
        <w:t>, 2017 at</w:t>
      </w:r>
      <w:r>
        <w:t xml:space="preserve"> </w:t>
      </w:r>
      <w:r w:rsidR="0007765E" w:rsidRPr="0007765E">
        <w:t>1201 Spy Run Ave, Fort Wayne, IN 46805</w:t>
      </w:r>
      <w:r>
        <w:t xml:space="preserve">. The students will be required to attend ONE of these two reenactments, and will need to let the instructor know by the </w:t>
      </w:r>
      <w:r w:rsidR="00450D0B">
        <w:rPr>
          <w:i/>
        </w:rPr>
        <w:t>2</w:t>
      </w:r>
      <w:r w:rsidR="00450D0B">
        <w:rPr>
          <w:i/>
          <w:vertAlign w:val="superscript"/>
        </w:rPr>
        <w:t xml:space="preserve">nd </w:t>
      </w:r>
      <w:r w:rsidR="00450D0B">
        <w:rPr>
          <w:i/>
        </w:rPr>
        <w:t>we</w:t>
      </w:r>
      <w:r w:rsidRPr="00FB48B3">
        <w:rPr>
          <w:i/>
        </w:rPr>
        <w:t>ek of c</w:t>
      </w:r>
      <w:r w:rsidR="008C2E97" w:rsidRPr="00FB48B3">
        <w:rPr>
          <w:i/>
        </w:rPr>
        <w:t>lass</w:t>
      </w:r>
      <w:r w:rsidR="008C2E97">
        <w:t xml:space="preserve"> which one they are attending, as the field trips are 25% of their grade. If there are extenuating circumstances, the teacher must be notified ASAP so arrangements can be made. </w:t>
      </w:r>
      <w:r>
        <w:t>If they go to both</w:t>
      </w:r>
      <w:r w:rsidR="008C2E97">
        <w:t xml:space="preserve"> reenactments</w:t>
      </w:r>
      <w:r>
        <w:t>, they will receive one attendance grade credit if the need arises.</w:t>
      </w:r>
      <w:r w:rsidR="00606A3C">
        <w:t xml:space="preserve"> </w:t>
      </w:r>
    </w:p>
    <w:p w:rsidR="00BF7CAA" w:rsidRPr="008F7495" w:rsidRDefault="00B93F9E" w:rsidP="00C425FB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BF7CAA" w:rsidRPr="008F7495">
        <w:rPr>
          <w:i/>
          <w:sz w:val="26"/>
          <w:szCs w:val="26"/>
        </w:rPr>
        <w:t>mportant dates are as follows:</w:t>
      </w:r>
    </w:p>
    <w:p w:rsidR="00BF7CAA" w:rsidRDefault="00BF7CAA" w:rsidP="00BF7CAA">
      <w:pPr>
        <w:pStyle w:val="ListParagraph"/>
        <w:numPr>
          <w:ilvl w:val="0"/>
          <w:numId w:val="2"/>
        </w:numPr>
      </w:pPr>
      <w:r>
        <w:t xml:space="preserve">October 7, 2017 – </w:t>
      </w:r>
      <w:proofErr w:type="spellStart"/>
      <w:r>
        <w:t>Dollinger’s</w:t>
      </w:r>
      <w:proofErr w:type="spellEnd"/>
      <w:r>
        <w:t xml:space="preserve"> Farm Reenactment</w:t>
      </w:r>
    </w:p>
    <w:p w:rsidR="00BF7CAA" w:rsidRPr="00BF7CAA" w:rsidRDefault="00BF7CAA" w:rsidP="00BF7CAA">
      <w:pPr>
        <w:pStyle w:val="ListParagraph"/>
        <w:numPr>
          <w:ilvl w:val="0"/>
          <w:numId w:val="2"/>
        </w:numPr>
      </w:pPr>
      <w:r>
        <w:t xml:space="preserve">November 22, 2017 – </w:t>
      </w:r>
      <w:r w:rsidRPr="00BF7CAA">
        <w:rPr>
          <w:b/>
        </w:rPr>
        <w:t>NO CLASS</w:t>
      </w:r>
    </w:p>
    <w:p w:rsidR="00BF7CAA" w:rsidRDefault="00BF7CAA" w:rsidP="00BF7CAA">
      <w:pPr>
        <w:pStyle w:val="ListParagraph"/>
        <w:numPr>
          <w:ilvl w:val="0"/>
          <w:numId w:val="2"/>
        </w:numPr>
      </w:pPr>
      <w:r>
        <w:t xml:space="preserve">November 25, 2017 – </w:t>
      </w:r>
      <w:proofErr w:type="spellStart"/>
      <w:r>
        <w:t>Joyeux</w:t>
      </w:r>
      <w:proofErr w:type="spellEnd"/>
      <w:r>
        <w:t xml:space="preserve"> Noel Ft Wayne Reenactment</w:t>
      </w:r>
    </w:p>
    <w:p w:rsidR="00B93F9E" w:rsidRDefault="00B93F9E" w:rsidP="00BF7CAA">
      <w:pPr>
        <w:pStyle w:val="ListParagraph"/>
        <w:numPr>
          <w:ilvl w:val="0"/>
          <w:numId w:val="2"/>
        </w:numPr>
      </w:pPr>
      <w:r>
        <w:t xml:space="preserve">December 20, 2017 – </w:t>
      </w:r>
      <w:r>
        <w:rPr>
          <w:b/>
        </w:rPr>
        <w:t>NO CLASS</w:t>
      </w:r>
    </w:p>
    <w:p w:rsidR="00BF7CAA" w:rsidRDefault="00BF7CAA" w:rsidP="00BF7CAA">
      <w:pPr>
        <w:pStyle w:val="ListParagraph"/>
        <w:numPr>
          <w:ilvl w:val="0"/>
          <w:numId w:val="2"/>
        </w:numPr>
      </w:pPr>
      <w:r>
        <w:t>December 22, 2017 – Final Performance Ball</w:t>
      </w:r>
      <w:r w:rsidR="006C1A69">
        <w:t xml:space="preserve"> (students are expected to arrive at 5:30 pm)</w:t>
      </w:r>
    </w:p>
    <w:p w:rsidR="006C1A69" w:rsidRPr="006C1A69" w:rsidRDefault="0014593C" w:rsidP="00222D6A">
      <w:pPr>
        <w:rPr>
          <w:b/>
          <w:sz w:val="30"/>
          <w:szCs w:val="30"/>
        </w:rPr>
      </w:pPr>
      <w:r>
        <w:rPr>
          <w:b/>
          <w:sz w:val="30"/>
          <w:szCs w:val="30"/>
        </w:rPr>
        <w:t>Grading Scale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07"/>
        <w:gridCol w:w="1507"/>
      </w:tblGrid>
      <w:tr w:rsidR="00610BED" w:rsidTr="00F0748A">
        <w:trPr>
          <w:trHeight w:val="262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A</w:t>
            </w:r>
          </w:p>
        </w:tc>
        <w:tc>
          <w:tcPr>
            <w:tcW w:w="1507" w:type="dxa"/>
          </w:tcPr>
          <w:p w:rsidR="00610BED" w:rsidRDefault="00610BED" w:rsidP="00F0748A">
            <w:r>
              <w:t>93</w:t>
            </w:r>
            <w:r w:rsidR="00F0748A">
              <w:t>.0</w:t>
            </w:r>
            <w:r>
              <w:t>%</w:t>
            </w:r>
            <w:r w:rsidR="00F0748A">
              <w:t xml:space="preserve"> and up</w:t>
            </w:r>
          </w:p>
        </w:tc>
      </w:tr>
      <w:tr w:rsidR="00610BED" w:rsidTr="00F0748A">
        <w:trPr>
          <w:trHeight w:val="262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A-</w:t>
            </w:r>
          </w:p>
        </w:tc>
        <w:tc>
          <w:tcPr>
            <w:tcW w:w="1507" w:type="dxa"/>
          </w:tcPr>
          <w:p w:rsidR="00610BED" w:rsidRDefault="00610BED" w:rsidP="00F0748A">
            <w:r>
              <w:t>90</w:t>
            </w:r>
            <w:r w:rsidR="00F0748A">
              <w:t>.0</w:t>
            </w:r>
            <w:r>
              <w:t>-</w:t>
            </w:r>
            <w:r w:rsidR="00F0748A">
              <w:t>92.99</w:t>
            </w:r>
            <w:r>
              <w:t>%</w:t>
            </w:r>
          </w:p>
        </w:tc>
      </w:tr>
      <w:tr w:rsidR="00610BED" w:rsidTr="00F0748A">
        <w:trPr>
          <w:trHeight w:val="262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B+</w:t>
            </w:r>
          </w:p>
        </w:tc>
        <w:tc>
          <w:tcPr>
            <w:tcW w:w="1507" w:type="dxa"/>
          </w:tcPr>
          <w:p w:rsidR="00610BED" w:rsidRDefault="00610BED" w:rsidP="00F0748A">
            <w:r>
              <w:t>87</w:t>
            </w:r>
            <w:r w:rsidR="00F0748A">
              <w:t>.0</w:t>
            </w:r>
            <w:r>
              <w:t>-89</w:t>
            </w:r>
            <w:r w:rsidR="00F0748A">
              <w:t>.99</w:t>
            </w:r>
            <w:r>
              <w:t>%</w:t>
            </w:r>
          </w:p>
        </w:tc>
      </w:tr>
      <w:tr w:rsidR="00610BED" w:rsidTr="00F0748A">
        <w:trPr>
          <w:trHeight w:val="262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B</w:t>
            </w:r>
          </w:p>
        </w:tc>
        <w:tc>
          <w:tcPr>
            <w:tcW w:w="1507" w:type="dxa"/>
          </w:tcPr>
          <w:p w:rsidR="00610BED" w:rsidRDefault="00F0748A" w:rsidP="00F0748A">
            <w:r>
              <w:t>83.0-86.99</w:t>
            </w:r>
            <w:r w:rsidR="00610BED">
              <w:t>%</w:t>
            </w:r>
          </w:p>
        </w:tc>
      </w:tr>
      <w:tr w:rsidR="00610BED" w:rsidTr="00F0748A">
        <w:trPr>
          <w:trHeight w:val="276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B-</w:t>
            </w:r>
          </w:p>
        </w:tc>
        <w:tc>
          <w:tcPr>
            <w:tcW w:w="1507" w:type="dxa"/>
          </w:tcPr>
          <w:p w:rsidR="00610BED" w:rsidRDefault="00F0748A" w:rsidP="00F0748A">
            <w:r>
              <w:t>80.0-82.99</w:t>
            </w:r>
            <w:r w:rsidR="00610BED">
              <w:t>%</w:t>
            </w:r>
          </w:p>
        </w:tc>
      </w:tr>
      <w:tr w:rsidR="00610BED" w:rsidTr="00F0748A">
        <w:trPr>
          <w:trHeight w:val="262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C+</w:t>
            </w:r>
          </w:p>
        </w:tc>
        <w:tc>
          <w:tcPr>
            <w:tcW w:w="1507" w:type="dxa"/>
          </w:tcPr>
          <w:p w:rsidR="00610BED" w:rsidRDefault="00610BED" w:rsidP="00F0748A">
            <w:r>
              <w:t>77</w:t>
            </w:r>
            <w:r w:rsidR="00F0748A">
              <w:t>.0</w:t>
            </w:r>
            <w:r>
              <w:t>-79</w:t>
            </w:r>
            <w:r w:rsidR="00F0748A">
              <w:t>.99</w:t>
            </w:r>
            <w:r>
              <w:t>%</w:t>
            </w:r>
          </w:p>
        </w:tc>
      </w:tr>
      <w:tr w:rsidR="00610BED" w:rsidTr="00F0748A">
        <w:trPr>
          <w:trHeight w:val="262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C</w:t>
            </w:r>
          </w:p>
        </w:tc>
        <w:tc>
          <w:tcPr>
            <w:tcW w:w="1507" w:type="dxa"/>
          </w:tcPr>
          <w:p w:rsidR="00610BED" w:rsidRDefault="00F0748A" w:rsidP="00F0748A">
            <w:r>
              <w:t>73.0</w:t>
            </w:r>
            <w:r w:rsidR="00610BED">
              <w:t>-76</w:t>
            </w:r>
            <w:r>
              <w:t>.99</w:t>
            </w:r>
            <w:r w:rsidR="00610BED">
              <w:t>%</w:t>
            </w:r>
          </w:p>
        </w:tc>
      </w:tr>
      <w:tr w:rsidR="00610BED" w:rsidTr="00F0748A">
        <w:trPr>
          <w:trHeight w:val="262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C-</w:t>
            </w:r>
          </w:p>
        </w:tc>
        <w:tc>
          <w:tcPr>
            <w:tcW w:w="1507" w:type="dxa"/>
          </w:tcPr>
          <w:p w:rsidR="00610BED" w:rsidRDefault="00F0748A" w:rsidP="00F0748A">
            <w:r>
              <w:t>70</w:t>
            </w:r>
            <w:r w:rsidR="008F7495">
              <w:t>.0</w:t>
            </w:r>
            <w:r>
              <w:t>-72.99</w:t>
            </w:r>
            <w:r w:rsidR="00610BED">
              <w:t>%</w:t>
            </w:r>
          </w:p>
        </w:tc>
      </w:tr>
      <w:tr w:rsidR="00610BED" w:rsidTr="00F0748A">
        <w:trPr>
          <w:trHeight w:val="262"/>
        </w:trPr>
        <w:tc>
          <w:tcPr>
            <w:tcW w:w="1507" w:type="dxa"/>
          </w:tcPr>
          <w:p w:rsidR="00610BED" w:rsidRDefault="00610BED" w:rsidP="00F0748A">
            <w:pPr>
              <w:ind w:left="67"/>
            </w:pPr>
            <w:r>
              <w:t>D</w:t>
            </w:r>
          </w:p>
        </w:tc>
        <w:tc>
          <w:tcPr>
            <w:tcW w:w="1507" w:type="dxa"/>
          </w:tcPr>
          <w:p w:rsidR="00610BED" w:rsidRDefault="00610BED" w:rsidP="00F0748A">
            <w:r>
              <w:t>Fail</w:t>
            </w:r>
          </w:p>
        </w:tc>
      </w:tr>
    </w:tbl>
    <w:p w:rsidR="00610BED" w:rsidRDefault="00610BED" w:rsidP="00610BED"/>
    <w:p w:rsidR="00610BED" w:rsidRDefault="00610BED" w:rsidP="00610BED"/>
    <w:p w:rsidR="00F0748A" w:rsidRDefault="00F0748A" w:rsidP="00610BED"/>
    <w:p w:rsidR="00F0748A" w:rsidRDefault="00F0748A" w:rsidP="00610BED"/>
    <w:p w:rsidR="00F0748A" w:rsidRDefault="00F0748A" w:rsidP="00610BED"/>
    <w:p w:rsidR="00160744" w:rsidRDefault="00160744" w:rsidP="00610BED"/>
    <w:p w:rsidR="00F0748A" w:rsidRDefault="00F0748A" w:rsidP="00610BED">
      <w:pPr>
        <w:rPr>
          <w:b/>
          <w:sz w:val="30"/>
          <w:szCs w:val="30"/>
        </w:rPr>
      </w:pPr>
      <w:r w:rsidRPr="00F0748A">
        <w:rPr>
          <w:b/>
          <w:sz w:val="30"/>
          <w:szCs w:val="30"/>
        </w:rPr>
        <w:t>Expectations</w:t>
      </w:r>
    </w:p>
    <w:p w:rsidR="00F0748A" w:rsidRPr="00F0748A" w:rsidRDefault="00F0748A" w:rsidP="00F0748A">
      <w:pPr>
        <w:rPr>
          <w:i/>
          <w:sz w:val="26"/>
          <w:szCs w:val="26"/>
        </w:rPr>
      </w:pPr>
      <w:r w:rsidRPr="00F0748A">
        <w:rPr>
          <w:i/>
          <w:sz w:val="26"/>
          <w:szCs w:val="26"/>
        </w:rPr>
        <w:t xml:space="preserve">Attendance: </w:t>
      </w:r>
    </w:p>
    <w:p w:rsidR="00D0736B" w:rsidRDefault="00F0748A" w:rsidP="00D0736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By state requirements, t</w:t>
      </w:r>
      <w:r w:rsidRPr="00610BED">
        <w:rPr>
          <w:b/>
        </w:rPr>
        <w:t>hree missed classes result in automatic failure ba</w:t>
      </w:r>
      <w:r w:rsidR="00FB48B3">
        <w:rPr>
          <w:b/>
        </w:rPr>
        <w:t>r</w:t>
      </w:r>
      <w:r w:rsidRPr="00610BED">
        <w:rPr>
          <w:b/>
        </w:rPr>
        <w:t xml:space="preserve">ring extenuating circumstances. </w:t>
      </w:r>
    </w:p>
    <w:p w:rsidR="00F0748A" w:rsidRPr="00D0736B" w:rsidRDefault="00F0748A" w:rsidP="00D0736B">
      <w:pPr>
        <w:pStyle w:val="ListParagraph"/>
        <w:numPr>
          <w:ilvl w:val="0"/>
          <w:numId w:val="5"/>
        </w:numPr>
        <w:rPr>
          <w:b/>
        </w:rPr>
      </w:pPr>
      <w:r>
        <w:t xml:space="preserve">Up to two missed classes may be redeemed by finishing the required homework before the following class. (Homework will be emailed to the students’ parents by the end of the </w:t>
      </w:r>
      <w:r w:rsidR="00AD601F">
        <w:t xml:space="preserve">following </w:t>
      </w:r>
      <w:r>
        <w:t>day of the missed class). Failure to turn in homework will result in the dropping of a letter grade ba</w:t>
      </w:r>
      <w:r w:rsidR="00FB48B3">
        <w:t>r</w:t>
      </w:r>
      <w:r>
        <w:t>ring extenuating circumstances. (A down to B, B down to C, C down to failing grade.)</w:t>
      </w:r>
    </w:p>
    <w:p w:rsidR="00D0736B" w:rsidRPr="00D0736B" w:rsidRDefault="00D0736B" w:rsidP="00D0736B">
      <w:pPr>
        <w:pStyle w:val="ListParagraph"/>
        <w:numPr>
          <w:ilvl w:val="0"/>
          <w:numId w:val="5"/>
        </w:numPr>
      </w:pPr>
      <w:r>
        <w:t xml:space="preserve">If a student misses a class, they are expected to notify the instructor ASAP. </w:t>
      </w:r>
    </w:p>
    <w:p w:rsidR="00FB48B3" w:rsidRDefault="005944D2" w:rsidP="00FB48B3">
      <w:pPr>
        <w:pStyle w:val="ListParagraph"/>
        <w:numPr>
          <w:ilvl w:val="0"/>
          <w:numId w:val="5"/>
        </w:numPr>
      </w:pPr>
      <w:r>
        <w:t xml:space="preserve">Unless arrangements have been made with the instructor </w:t>
      </w:r>
      <w:r>
        <w:rPr>
          <w:i/>
        </w:rPr>
        <w:t>prior</w:t>
      </w:r>
      <w:r>
        <w:t xml:space="preserve"> to the start of class, </w:t>
      </w:r>
      <w:r w:rsidR="006C1A69" w:rsidRPr="009D4FFB">
        <w:rPr>
          <w:b/>
        </w:rPr>
        <w:t xml:space="preserve">10 minutes late results in 1 tardy. 2 </w:t>
      </w:r>
      <w:proofErr w:type="spellStart"/>
      <w:r w:rsidR="006C1A69" w:rsidRPr="009D4FFB">
        <w:rPr>
          <w:b/>
        </w:rPr>
        <w:t>tar</w:t>
      </w:r>
      <w:r w:rsidR="00610BED" w:rsidRPr="009D4FFB">
        <w:rPr>
          <w:b/>
        </w:rPr>
        <w:t>dies</w:t>
      </w:r>
      <w:proofErr w:type="spellEnd"/>
      <w:r w:rsidR="00610BED" w:rsidRPr="009D4FFB">
        <w:rPr>
          <w:b/>
        </w:rPr>
        <w:t xml:space="preserve"> results in 1 absence grade</w:t>
      </w:r>
      <w:r w:rsidR="00610BED">
        <w:t xml:space="preserve">, to be made up by homework at the teacher’s discretion. </w:t>
      </w:r>
      <w:r>
        <w:t>(NOTE: It is in the student’s best interest to notify the instructor as soon as they know they will be late or absent.)</w:t>
      </w:r>
    </w:p>
    <w:p w:rsidR="00F0748A" w:rsidRPr="00F0748A" w:rsidRDefault="00F0748A" w:rsidP="00F0748A">
      <w:pPr>
        <w:rPr>
          <w:b/>
          <w:sz w:val="30"/>
          <w:szCs w:val="30"/>
        </w:rPr>
      </w:pPr>
      <w:r w:rsidRPr="00F0748A">
        <w:rPr>
          <w:b/>
          <w:sz w:val="30"/>
          <w:szCs w:val="30"/>
        </w:rPr>
        <w:t>Asses</w:t>
      </w:r>
      <w:r>
        <w:rPr>
          <w:b/>
          <w:sz w:val="30"/>
          <w:szCs w:val="30"/>
        </w:rPr>
        <w:t>s</w:t>
      </w:r>
      <w:r w:rsidRPr="00F0748A">
        <w:rPr>
          <w:b/>
          <w:sz w:val="30"/>
          <w:szCs w:val="30"/>
        </w:rPr>
        <w:t>ment</w:t>
      </w:r>
    </w:p>
    <w:p w:rsidR="009867FA" w:rsidRDefault="009867FA" w:rsidP="009867F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Final Performance: </w:t>
      </w:r>
    </w:p>
    <w:p w:rsidR="009867FA" w:rsidRDefault="009867FA" w:rsidP="009867FA">
      <w:pPr>
        <w:pStyle w:val="ListParagraph"/>
        <w:numPr>
          <w:ilvl w:val="1"/>
          <w:numId w:val="8"/>
        </w:numPr>
      </w:pPr>
      <w:r>
        <w:t>Performance and Participation Ball</w:t>
      </w:r>
      <w:r>
        <w:tab/>
      </w:r>
      <w:r>
        <w:tab/>
      </w:r>
      <w:r>
        <w:tab/>
      </w:r>
      <w:r>
        <w:tab/>
      </w:r>
      <w:r>
        <w:tab/>
      </w:r>
      <w:r>
        <w:tab/>
        <w:t>50%</w:t>
      </w:r>
    </w:p>
    <w:p w:rsidR="00531206" w:rsidRPr="00531206" w:rsidRDefault="00531206" w:rsidP="00531206">
      <w:pPr>
        <w:pStyle w:val="ListParagraph"/>
        <w:numPr>
          <w:ilvl w:val="0"/>
          <w:numId w:val="8"/>
        </w:numPr>
        <w:rPr>
          <w:b/>
        </w:rPr>
      </w:pPr>
      <w:r w:rsidRPr="00531206">
        <w:rPr>
          <w:b/>
        </w:rPr>
        <w:t>Reenactments:</w:t>
      </w:r>
    </w:p>
    <w:p w:rsidR="00531206" w:rsidRDefault="00531206" w:rsidP="00531206">
      <w:pPr>
        <w:pStyle w:val="ListParagraph"/>
        <w:numPr>
          <w:ilvl w:val="1"/>
          <w:numId w:val="8"/>
        </w:numPr>
      </w:pPr>
      <w:proofErr w:type="spellStart"/>
      <w:r>
        <w:t>Dollinger’s</w:t>
      </w:r>
      <w:proofErr w:type="spellEnd"/>
      <w:r>
        <w:t xml:space="preserve"> Farm OR</w:t>
      </w:r>
    </w:p>
    <w:p w:rsidR="00663929" w:rsidRDefault="00531206" w:rsidP="00663929">
      <w:pPr>
        <w:pStyle w:val="ListParagraph"/>
        <w:numPr>
          <w:ilvl w:val="1"/>
          <w:numId w:val="8"/>
        </w:numPr>
      </w:pPr>
      <w:proofErr w:type="spellStart"/>
      <w:r>
        <w:t>Joyeux</w:t>
      </w:r>
      <w:proofErr w:type="spellEnd"/>
      <w:r>
        <w:t xml:space="preserve"> Noel Reenactments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65E">
        <w:tab/>
      </w:r>
      <w:r>
        <w:t>25%</w:t>
      </w:r>
    </w:p>
    <w:p w:rsidR="009867FA" w:rsidRDefault="009867FA" w:rsidP="009867F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Participation:</w:t>
      </w:r>
    </w:p>
    <w:p w:rsidR="009867FA" w:rsidRPr="009867FA" w:rsidRDefault="00AD601F" w:rsidP="009867FA">
      <w:pPr>
        <w:pStyle w:val="ListParagraph"/>
        <w:numPr>
          <w:ilvl w:val="1"/>
          <w:numId w:val="8"/>
        </w:numPr>
      </w:pPr>
      <w:r>
        <w:lastRenderedPageBreak/>
        <w:t>Attitude of Learning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15%</w:t>
      </w:r>
    </w:p>
    <w:p w:rsidR="00531206" w:rsidRPr="00531206" w:rsidRDefault="00531206" w:rsidP="0053120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Homework:</w:t>
      </w:r>
      <w:r>
        <w:t xml:space="preserve"> </w:t>
      </w:r>
    </w:p>
    <w:p w:rsidR="000113BF" w:rsidRDefault="008C2E97" w:rsidP="000113BF">
      <w:pPr>
        <w:pStyle w:val="ListParagraph"/>
        <w:numPr>
          <w:ilvl w:val="1"/>
          <w:numId w:val="8"/>
        </w:numPr>
        <w:ind w:right="2034"/>
      </w:pPr>
      <w:r>
        <w:t xml:space="preserve">John </w:t>
      </w:r>
      <w:proofErr w:type="spellStart"/>
      <w:r>
        <w:t>Playford</w:t>
      </w:r>
      <w:proofErr w:type="spellEnd"/>
      <w:r>
        <w:t xml:space="preserve"> Paper (</w:t>
      </w:r>
      <w:r w:rsidR="0007765E">
        <w:t>1 page for 5</w:t>
      </w:r>
      <w:r w:rsidR="0007765E" w:rsidRPr="0007765E">
        <w:rPr>
          <w:vertAlign w:val="superscript"/>
        </w:rPr>
        <w:t>th</w:t>
      </w:r>
      <w:r w:rsidR="0007765E">
        <w:t>-7</w:t>
      </w:r>
      <w:r w:rsidR="0007765E" w:rsidRPr="0007765E">
        <w:rPr>
          <w:vertAlign w:val="superscript"/>
        </w:rPr>
        <w:t>th</w:t>
      </w:r>
      <w:r w:rsidR="0007765E">
        <w:t>, 2 pages for 8</w:t>
      </w:r>
      <w:r w:rsidR="0007765E" w:rsidRPr="0007765E">
        <w:rPr>
          <w:vertAlign w:val="superscript"/>
        </w:rPr>
        <w:t>th</w:t>
      </w:r>
      <w:r w:rsidR="0007765E">
        <w:t>-12</w:t>
      </w:r>
      <w:r w:rsidR="0007765E" w:rsidRPr="0007765E">
        <w:rPr>
          <w:vertAlign w:val="superscript"/>
        </w:rPr>
        <w:t>th</w:t>
      </w:r>
      <w:r w:rsidR="009D4FFB">
        <w:t>: Student’s N</w:t>
      </w:r>
      <w:r w:rsidR="000113BF">
        <w:t>ame, Instructor</w:t>
      </w:r>
      <w:r w:rsidR="009D4FFB">
        <w:t>’s Name</w:t>
      </w:r>
      <w:r w:rsidR="000113BF">
        <w:t xml:space="preserve"> – Class Title, Due Date, Double Space, Font 12 </w:t>
      </w:r>
      <w:r w:rsidR="0007765E">
        <w:t xml:space="preserve">– </w:t>
      </w:r>
      <w:r w:rsidR="000113BF">
        <w:rPr>
          <w:b/>
        </w:rPr>
        <w:t>*</w:t>
      </w:r>
      <w:r w:rsidRPr="000113BF">
        <w:rPr>
          <w:b/>
        </w:rPr>
        <w:t>Due Sep 27</w:t>
      </w:r>
      <w:r w:rsidR="000113BF">
        <w:rPr>
          <w:b/>
        </w:rPr>
        <w:t>*</w:t>
      </w:r>
      <w:r w:rsidR="000113BF">
        <w:t>)</w:t>
      </w:r>
    </w:p>
    <w:p w:rsidR="008C2E97" w:rsidRDefault="000113BF" w:rsidP="000113BF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65E">
        <w:tab/>
      </w:r>
      <w:r w:rsidR="0007765E">
        <w:tab/>
      </w:r>
      <w:r w:rsidR="009867FA">
        <w:t>5%</w:t>
      </w:r>
    </w:p>
    <w:p w:rsidR="008C2E97" w:rsidRDefault="008C2E97" w:rsidP="000113BF">
      <w:pPr>
        <w:pStyle w:val="ListParagraph"/>
        <w:numPr>
          <w:ilvl w:val="1"/>
          <w:numId w:val="8"/>
        </w:numPr>
        <w:ind w:right="2214"/>
      </w:pPr>
      <w:r>
        <w:t>Cecil Sharp Paper (</w:t>
      </w:r>
      <w:r w:rsidR="0007765E">
        <w:t>1 page for 5</w:t>
      </w:r>
      <w:r w:rsidR="0007765E" w:rsidRPr="0007765E">
        <w:rPr>
          <w:vertAlign w:val="superscript"/>
        </w:rPr>
        <w:t>th</w:t>
      </w:r>
      <w:r w:rsidR="0007765E">
        <w:t>-7</w:t>
      </w:r>
      <w:r w:rsidR="0007765E" w:rsidRPr="0007765E">
        <w:rPr>
          <w:vertAlign w:val="superscript"/>
        </w:rPr>
        <w:t>th</w:t>
      </w:r>
      <w:r w:rsidR="0007765E">
        <w:t>, 2 pages for 8</w:t>
      </w:r>
      <w:r w:rsidR="0007765E" w:rsidRPr="0007765E">
        <w:rPr>
          <w:vertAlign w:val="superscript"/>
        </w:rPr>
        <w:t>th</w:t>
      </w:r>
      <w:r w:rsidR="0007765E">
        <w:t>-12</w:t>
      </w:r>
      <w:r w:rsidR="0007765E" w:rsidRPr="0007765E">
        <w:rPr>
          <w:vertAlign w:val="superscript"/>
        </w:rPr>
        <w:t>th</w:t>
      </w:r>
      <w:r w:rsidR="000113BF">
        <w:t>: Name</w:t>
      </w:r>
      <w:r w:rsidR="009D4FFB">
        <w:t xml:space="preserve">’s Name, Instructor’s Name </w:t>
      </w:r>
      <w:r w:rsidR="000113BF">
        <w:t xml:space="preserve">– Class Title, Due Date, Double Space, Font 12 </w:t>
      </w:r>
      <w:r w:rsidR="0007765E">
        <w:t xml:space="preserve">– </w:t>
      </w:r>
      <w:r w:rsidR="000113BF">
        <w:t>*</w:t>
      </w:r>
      <w:r w:rsidR="0007765E" w:rsidRPr="000113BF">
        <w:rPr>
          <w:b/>
        </w:rPr>
        <w:t>Due Oct</w:t>
      </w:r>
      <w:r w:rsidRPr="000113BF">
        <w:rPr>
          <w:b/>
        </w:rPr>
        <w:t xml:space="preserve"> 25</w:t>
      </w:r>
      <w:r w:rsidR="000113BF">
        <w:rPr>
          <w:b/>
        </w:rPr>
        <w:t>*</w:t>
      </w:r>
      <w:r>
        <w:t>)</w:t>
      </w:r>
    </w:p>
    <w:p w:rsidR="000113BF" w:rsidRDefault="000113BF" w:rsidP="000113B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5%</w:t>
      </w:r>
    </w:p>
    <w:p w:rsidR="009867FA" w:rsidRPr="009867FA" w:rsidRDefault="008C2E97" w:rsidP="009867FA">
      <w:pPr>
        <w:pStyle w:val="ListParagraph"/>
        <w:numPr>
          <w:ilvl w:val="1"/>
          <w:numId w:val="8"/>
        </w:numPr>
      </w:pPr>
      <w:r>
        <w:t>Final Course Evaluation</w:t>
      </w:r>
      <w:r w:rsidR="000113BF">
        <w:t xml:space="preserve"> (Due Dec 22</w:t>
      </w:r>
      <w:r>
        <w:t>)</w:t>
      </w:r>
    </w:p>
    <w:p w:rsidR="008C2E97" w:rsidRPr="008C2E97" w:rsidRDefault="008C2E97" w:rsidP="008C2E9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Extra Credit Opportunities:</w:t>
      </w:r>
    </w:p>
    <w:p w:rsidR="00F0748A" w:rsidRDefault="00AD601F" w:rsidP="00AD601F">
      <w:pPr>
        <w:pStyle w:val="ListParagraph"/>
        <w:numPr>
          <w:ilvl w:val="1"/>
          <w:numId w:val="8"/>
        </w:numPr>
      </w:pPr>
      <w:r>
        <w:t>Students interested in learning to dance call will be given an opportunity to sign up for a Student Teachi</w:t>
      </w:r>
      <w:r w:rsidR="00D16D15">
        <w:t>ng Dance Slot starting at week 6</w:t>
      </w:r>
      <w:r>
        <w:t xml:space="preserve"> for extra credit. </w:t>
      </w:r>
    </w:p>
    <w:p w:rsidR="00B93F9E" w:rsidRPr="00B93F9E" w:rsidRDefault="00B93F9E" w:rsidP="00B93F9E">
      <w:pPr>
        <w:rPr>
          <w:b/>
          <w:sz w:val="30"/>
          <w:szCs w:val="30"/>
        </w:rPr>
      </w:pPr>
      <w:r w:rsidRPr="00B93F9E">
        <w:rPr>
          <w:b/>
          <w:sz w:val="30"/>
          <w:szCs w:val="30"/>
        </w:rPr>
        <w:t xml:space="preserve">End of Semester: Finished </w:t>
      </w:r>
      <w:r>
        <w:rPr>
          <w:b/>
          <w:sz w:val="30"/>
          <w:szCs w:val="30"/>
        </w:rPr>
        <w:t>W</w:t>
      </w:r>
      <w:r w:rsidRPr="00B93F9E">
        <w:rPr>
          <w:b/>
          <w:sz w:val="30"/>
          <w:szCs w:val="30"/>
        </w:rPr>
        <w:t>o</w:t>
      </w:r>
      <w:r>
        <w:rPr>
          <w:b/>
          <w:sz w:val="30"/>
          <w:szCs w:val="30"/>
        </w:rPr>
        <w:t>r</w:t>
      </w:r>
      <w:r w:rsidRPr="00B93F9E">
        <w:rPr>
          <w:b/>
          <w:sz w:val="30"/>
          <w:szCs w:val="30"/>
        </w:rPr>
        <w:t>k</w:t>
      </w:r>
    </w:p>
    <w:p w:rsidR="00B93F9E" w:rsidRDefault="00B93F9E" w:rsidP="00B93F9E">
      <w:pPr>
        <w:pStyle w:val="ListParagraph"/>
        <w:numPr>
          <w:ilvl w:val="0"/>
          <w:numId w:val="11"/>
        </w:numPr>
      </w:pPr>
      <w:r w:rsidRPr="00B93F9E">
        <w:rPr>
          <w:sz w:val="26"/>
          <w:szCs w:val="26"/>
        </w:rPr>
        <w:t>Evidence of Learning:</w:t>
      </w:r>
      <w:r>
        <w:t xml:space="preserve"> post-test score improvement</w:t>
      </w:r>
      <w:r w:rsidR="009D4FFB">
        <w:t>s</w:t>
      </w:r>
      <w:r>
        <w:t xml:space="preserve"> and class/parent/public performance. </w:t>
      </w:r>
    </w:p>
    <w:p w:rsidR="00AD601F" w:rsidRDefault="00AD601F" w:rsidP="00AD601F"/>
    <w:p w:rsidR="00AD601F" w:rsidRDefault="00AD601F" w:rsidP="00AD601F">
      <w:pPr>
        <w:rPr>
          <w:i/>
        </w:rPr>
      </w:pPr>
      <w:r>
        <w:rPr>
          <w:i/>
        </w:rPr>
        <w:t>***The instructor reserves the right to assign homework and make syllabus revisions as the need arises</w:t>
      </w:r>
      <w:r w:rsidR="00B93F9E">
        <w:rPr>
          <w:i/>
        </w:rPr>
        <w:t>. *</w:t>
      </w:r>
      <w:r>
        <w:rPr>
          <w:i/>
        </w:rPr>
        <w:t>**</w:t>
      </w:r>
    </w:p>
    <w:p w:rsidR="003D670E" w:rsidRDefault="003D670E" w:rsidP="00AD601F"/>
    <w:p w:rsidR="009F297A" w:rsidRPr="00B93F9E" w:rsidRDefault="003D670E" w:rsidP="00AD601F">
      <w:pPr>
        <w:rPr>
          <w:b/>
        </w:rPr>
      </w:pPr>
      <w:r w:rsidRPr="00B93F9E">
        <w:rPr>
          <w:b/>
        </w:rPr>
        <w:t xml:space="preserve">By signing this, I agree that I have read, understand, and agree with the terms laid forth by this syllabus. </w:t>
      </w:r>
    </w:p>
    <w:p w:rsidR="003D670E" w:rsidRDefault="003D670E" w:rsidP="00AD601F">
      <w:r>
        <w:t xml:space="preserve">Parent’s/Guardian’s Signature: </w:t>
      </w:r>
    </w:p>
    <w:p w:rsidR="003D670E" w:rsidRDefault="003D670E" w:rsidP="00AD601F">
      <w:r>
        <w:t>(Print)_______________________________________________________________________________________</w:t>
      </w:r>
    </w:p>
    <w:p w:rsidR="00B60D56" w:rsidRDefault="00B60D56" w:rsidP="00AD601F"/>
    <w:p w:rsidR="003D670E" w:rsidRDefault="003D670E" w:rsidP="00AD601F">
      <w:r>
        <w:t>(Sign)________________________________________________________________________________________</w:t>
      </w:r>
    </w:p>
    <w:p w:rsidR="003D670E" w:rsidRDefault="003D670E" w:rsidP="00AD601F">
      <w:r>
        <w:t>Student’s Signature(s):</w:t>
      </w:r>
    </w:p>
    <w:p w:rsidR="003D670E" w:rsidRDefault="00E25B7C" w:rsidP="00E25B7C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</w:t>
      </w:r>
    </w:p>
    <w:p w:rsidR="00E25B7C" w:rsidRDefault="00E25B7C" w:rsidP="00E25B7C"/>
    <w:p w:rsidR="00E25B7C" w:rsidRDefault="00E25B7C" w:rsidP="00E25B7C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</w:t>
      </w:r>
    </w:p>
    <w:p w:rsidR="00E25B7C" w:rsidRDefault="00E25B7C" w:rsidP="00E25B7C"/>
    <w:p w:rsidR="00E25B7C" w:rsidRDefault="00E25B7C" w:rsidP="00E25B7C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</w:t>
      </w:r>
    </w:p>
    <w:p w:rsidR="00E25B7C" w:rsidRDefault="00E25B7C" w:rsidP="00E25B7C"/>
    <w:p w:rsidR="00E25B7C" w:rsidRDefault="00E25B7C" w:rsidP="00E25B7C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</w:t>
      </w:r>
    </w:p>
    <w:p w:rsidR="00E25B7C" w:rsidRDefault="00E25B7C" w:rsidP="00E25B7C"/>
    <w:p w:rsidR="00E25B7C" w:rsidRDefault="00E25B7C" w:rsidP="00E25B7C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</w:t>
      </w:r>
    </w:p>
    <w:p w:rsidR="007215EC" w:rsidRDefault="007215EC" w:rsidP="009D4FFB"/>
    <w:p w:rsidR="00160744" w:rsidRPr="00160744" w:rsidRDefault="00160744" w:rsidP="00160744">
      <w:pPr>
        <w:rPr>
          <w:b/>
          <w:sz w:val="30"/>
          <w:szCs w:val="30"/>
        </w:rPr>
      </w:pPr>
      <w:r w:rsidRPr="00160744">
        <w:rPr>
          <w:b/>
          <w:sz w:val="30"/>
          <w:szCs w:val="30"/>
        </w:rPr>
        <w:lastRenderedPageBreak/>
        <w:t>Course Schedule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2065"/>
        <w:gridCol w:w="7133"/>
      </w:tblGrid>
      <w:tr w:rsidR="00160744" w:rsidTr="003E2341">
        <w:trPr>
          <w:trHeight w:val="710"/>
        </w:trPr>
        <w:tc>
          <w:tcPr>
            <w:tcW w:w="2065" w:type="dxa"/>
            <w:shd w:val="clear" w:color="auto" w:fill="FFC000" w:themeFill="accent4"/>
          </w:tcPr>
          <w:p w:rsidR="00160744" w:rsidRPr="000C71E0" w:rsidRDefault="00160744" w:rsidP="003E5A24">
            <w:pPr>
              <w:jc w:val="center"/>
              <w:rPr>
                <w:b/>
                <w:sz w:val="50"/>
                <w:szCs w:val="50"/>
              </w:rPr>
            </w:pPr>
            <w:r w:rsidRPr="000C71E0">
              <w:rPr>
                <w:b/>
                <w:sz w:val="50"/>
                <w:szCs w:val="50"/>
              </w:rPr>
              <w:t>Week</w:t>
            </w:r>
          </w:p>
        </w:tc>
        <w:tc>
          <w:tcPr>
            <w:tcW w:w="7133" w:type="dxa"/>
            <w:shd w:val="clear" w:color="auto" w:fill="FFC000" w:themeFill="accent4"/>
          </w:tcPr>
          <w:p w:rsidR="00160744" w:rsidRPr="000C71E0" w:rsidRDefault="00160744" w:rsidP="003E5A24">
            <w:pPr>
              <w:jc w:val="center"/>
              <w:rPr>
                <w:b/>
                <w:sz w:val="50"/>
                <w:szCs w:val="50"/>
              </w:rPr>
            </w:pPr>
            <w:r w:rsidRPr="000C71E0">
              <w:rPr>
                <w:b/>
                <w:sz w:val="50"/>
                <w:szCs w:val="50"/>
              </w:rPr>
              <w:t>Agenda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1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 xml:space="preserve">Renaissance 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September 6,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16"/>
              </w:numPr>
            </w:pPr>
            <w:r>
              <w:t>Thriller – Part 1</w:t>
            </w:r>
          </w:p>
          <w:p w:rsidR="003D55B7" w:rsidRDefault="003D55B7" w:rsidP="00160744">
            <w:pPr>
              <w:pStyle w:val="ListParagraph"/>
              <w:numPr>
                <w:ilvl w:val="0"/>
                <w:numId w:val="16"/>
              </w:numPr>
            </w:pPr>
            <w:r>
              <w:t>Renaissance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6"/>
              </w:numPr>
            </w:pPr>
            <w:r>
              <w:t>Pretest</w:t>
            </w:r>
          </w:p>
          <w:p w:rsidR="00160744" w:rsidRDefault="00160744" w:rsidP="003E5A24"/>
          <w:p w:rsidR="00160744" w:rsidRDefault="00160744" w:rsidP="003E5A24"/>
          <w:p w:rsidR="00160744" w:rsidRDefault="00160744" w:rsidP="003E5A24">
            <w:r>
              <w:t>*</w:t>
            </w:r>
            <w:r>
              <w:rPr>
                <w:b/>
              </w:rPr>
              <w:t xml:space="preserve">DUE: </w:t>
            </w:r>
            <w:r>
              <w:t>Class Emergency Release Forms*</w:t>
            </w:r>
          </w:p>
          <w:p w:rsidR="00160744" w:rsidRDefault="00160744" w:rsidP="003E5A24">
            <w:r>
              <w:t>*</w:t>
            </w:r>
            <w:r>
              <w:rPr>
                <w:b/>
              </w:rPr>
              <w:t xml:space="preserve">DUE: </w:t>
            </w:r>
            <w:r>
              <w:t>Signed Syllabuses*</w:t>
            </w:r>
          </w:p>
          <w:p w:rsidR="00160744" w:rsidRDefault="00160744" w:rsidP="003E5A24">
            <w:r>
              <w:t>*Must select reenactment by following week*</w:t>
            </w:r>
          </w:p>
          <w:p w:rsidR="00160744" w:rsidRPr="00C93A20" w:rsidRDefault="00160744" w:rsidP="003E5A24">
            <w:pPr>
              <w:rPr>
                <w:color w:val="FF0000"/>
              </w:rPr>
            </w:pPr>
            <w:r>
              <w:rPr>
                <w:color w:val="FF0000"/>
              </w:rPr>
              <w:t>(*</w:t>
            </w:r>
            <w:r>
              <w:rPr>
                <w:b/>
                <w:color w:val="FF0000"/>
              </w:rPr>
              <w:t xml:space="preserve">DUE: </w:t>
            </w:r>
            <w:r>
              <w:rPr>
                <w:color w:val="FF0000"/>
              </w:rPr>
              <w:t>Payment Plan Participants – First Payment*)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2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Renaissance</w:t>
            </w:r>
          </w:p>
        </w:tc>
      </w:tr>
      <w:tr w:rsidR="00160744" w:rsidTr="003E2341">
        <w:trPr>
          <w:trHeight w:val="432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September 13,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15"/>
              </w:numPr>
            </w:pPr>
            <w:r>
              <w:t>Thriller – Part 2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5"/>
              </w:numPr>
            </w:pPr>
            <w:r>
              <w:t>Renaissance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5"/>
              </w:numPr>
            </w:pPr>
            <w:r>
              <w:t>PowerPoint on Renaissance Dance</w:t>
            </w:r>
          </w:p>
          <w:p w:rsidR="00160744" w:rsidRDefault="00160744" w:rsidP="003E5A24"/>
          <w:p w:rsidR="00160744" w:rsidRDefault="00160744" w:rsidP="003E5A24"/>
          <w:p w:rsidR="00160744" w:rsidRDefault="00160744" w:rsidP="003E5A24">
            <w:r>
              <w:t>*</w:t>
            </w:r>
            <w:r>
              <w:rPr>
                <w:b/>
              </w:rPr>
              <w:t xml:space="preserve">DUE: </w:t>
            </w:r>
            <w:r>
              <w:t>Students turn in what reenactment they are attending*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3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Renaissance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September 20,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14"/>
              </w:numPr>
            </w:pPr>
            <w:r>
              <w:t>Thriller – Part 3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4"/>
              </w:numPr>
            </w:pPr>
            <w:r>
              <w:t>Renaissance Dances</w:t>
            </w:r>
          </w:p>
          <w:p w:rsidR="00160744" w:rsidRDefault="00160744" w:rsidP="003E5A24"/>
          <w:p w:rsidR="00160744" w:rsidRDefault="00160744" w:rsidP="003E5A24"/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4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Revolutionary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September 27,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13"/>
              </w:numPr>
            </w:pPr>
            <w:r>
              <w:t xml:space="preserve">Thriller – Part 4 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3"/>
              </w:numPr>
            </w:pPr>
            <w:r>
              <w:t>Old English Country Dances</w:t>
            </w:r>
          </w:p>
          <w:p w:rsidR="00160744" w:rsidRDefault="00160744" w:rsidP="003E5A24"/>
          <w:p w:rsidR="00160744" w:rsidRDefault="00160744" w:rsidP="003E5A24"/>
          <w:p w:rsidR="00160744" w:rsidRDefault="00160744" w:rsidP="003E5A24">
            <w:r>
              <w:t>*</w:t>
            </w:r>
            <w:r>
              <w:rPr>
                <w:b/>
              </w:rPr>
              <w:t xml:space="preserve">DUE: </w:t>
            </w:r>
            <w:r>
              <w:t xml:space="preserve">John </w:t>
            </w:r>
            <w:proofErr w:type="spellStart"/>
            <w:r>
              <w:t>Playford</w:t>
            </w:r>
            <w:proofErr w:type="spellEnd"/>
            <w:r>
              <w:t xml:space="preserve"> Paper*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5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Revolutionary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October 4,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12"/>
              </w:numPr>
            </w:pPr>
            <w:r>
              <w:t xml:space="preserve">Review Dances for </w:t>
            </w:r>
            <w:proofErr w:type="spellStart"/>
            <w:r>
              <w:t>Dollinger’s</w:t>
            </w:r>
            <w:proofErr w:type="spellEnd"/>
            <w:r>
              <w:t xml:space="preserve"> Farm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2"/>
              </w:numPr>
            </w:pPr>
            <w:r>
              <w:t>Old English Country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2"/>
              </w:numPr>
            </w:pPr>
            <w:r>
              <w:t>Review Thriller Parts 3-4</w:t>
            </w:r>
          </w:p>
          <w:p w:rsidR="00160744" w:rsidRDefault="00160744" w:rsidP="003E5A24"/>
          <w:p w:rsidR="00160744" w:rsidRDefault="00160744" w:rsidP="003E5A24"/>
          <w:p w:rsidR="00160744" w:rsidRDefault="00160744" w:rsidP="003E5A24">
            <w:r>
              <w:t xml:space="preserve">*October 7, 2017 – </w:t>
            </w:r>
            <w:proofErr w:type="spellStart"/>
            <w:r>
              <w:t>Dollinger’s</w:t>
            </w:r>
            <w:proofErr w:type="spellEnd"/>
            <w:r>
              <w:t xml:space="preserve"> Farm Reenactment*</w:t>
            </w:r>
          </w:p>
          <w:p w:rsidR="00160744" w:rsidRDefault="00160744" w:rsidP="003E5A24">
            <w:r>
              <w:rPr>
                <w:color w:val="FF0000"/>
              </w:rPr>
              <w:t>(*</w:t>
            </w:r>
            <w:r>
              <w:rPr>
                <w:b/>
                <w:color w:val="FF0000"/>
              </w:rPr>
              <w:t xml:space="preserve">DUE: </w:t>
            </w:r>
            <w:r>
              <w:rPr>
                <w:color w:val="FF0000"/>
              </w:rPr>
              <w:t>Payment Plan Participants – Second Payment*)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6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Revolutionary War</w:t>
            </w:r>
          </w:p>
        </w:tc>
      </w:tr>
      <w:tr w:rsidR="00160744" w:rsidTr="003E2341">
        <w:trPr>
          <w:trHeight w:val="432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October 11,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17"/>
              </w:numPr>
            </w:pPr>
            <w:r>
              <w:t>Thriller – Part 5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7"/>
              </w:numPr>
            </w:pPr>
            <w:r>
              <w:t>Old English Country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7"/>
              </w:numPr>
            </w:pPr>
            <w:r>
              <w:t>Student Teaching:_________________________________________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7"/>
              </w:numPr>
            </w:pPr>
            <w:r>
              <w:t>PowerPoint on Revolutionary War Dance</w:t>
            </w:r>
          </w:p>
          <w:p w:rsidR="00160744" w:rsidRDefault="00160744" w:rsidP="003E5A24"/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lastRenderedPageBreak/>
              <w:t>Week 7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Revolutionary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October 18,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18"/>
              </w:numPr>
            </w:pPr>
            <w:r>
              <w:t>Thriller – Part 6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8"/>
              </w:numPr>
            </w:pPr>
            <w:r>
              <w:t>Old English Country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8"/>
              </w:numPr>
            </w:pPr>
            <w:r>
              <w:t>Student Teaching:_________________________________________</w:t>
            </w:r>
          </w:p>
          <w:p w:rsidR="00160744" w:rsidRDefault="00160744" w:rsidP="003E5A24"/>
          <w:p w:rsidR="00160744" w:rsidRDefault="00160744" w:rsidP="003E5A24"/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8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Revolutionary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October 25,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19"/>
              </w:numPr>
            </w:pPr>
            <w:r>
              <w:t>Thriller – Part 7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9"/>
              </w:numPr>
            </w:pPr>
            <w:r>
              <w:t>Old English Country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19"/>
              </w:numPr>
            </w:pPr>
            <w:r>
              <w:t>Student Teaching:_________________________________________</w:t>
            </w:r>
          </w:p>
          <w:p w:rsidR="00160744" w:rsidRDefault="00160744" w:rsidP="003E5A24"/>
          <w:p w:rsidR="00160744" w:rsidRDefault="00160744" w:rsidP="003E5A24">
            <w:r>
              <w:t>*</w:t>
            </w:r>
            <w:r>
              <w:rPr>
                <w:b/>
              </w:rPr>
              <w:t xml:space="preserve">DUE: </w:t>
            </w:r>
            <w:r>
              <w:t>Cecil Sharp Paper*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9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Revolutionary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November 1,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20"/>
              </w:numPr>
            </w:pPr>
            <w:r>
              <w:t>Thriller – Part 8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0"/>
              </w:numPr>
            </w:pPr>
            <w:r>
              <w:t>Old English Country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0"/>
              </w:numPr>
            </w:pPr>
            <w:r>
              <w:t>Student Teaching:_________________________________________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0"/>
              </w:numPr>
            </w:pPr>
            <w:r>
              <w:t xml:space="preserve">PowerPoint on John </w:t>
            </w:r>
            <w:proofErr w:type="spellStart"/>
            <w:r>
              <w:t>Playford</w:t>
            </w:r>
            <w:proofErr w:type="spellEnd"/>
            <w:r>
              <w:t xml:space="preserve"> and Cecil Sharp</w:t>
            </w:r>
          </w:p>
          <w:p w:rsidR="00160744" w:rsidRDefault="00160744" w:rsidP="003E5A24"/>
          <w:p w:rsidR="00160744" w:rsidRPr="00C93A20" w:rsidRDefault="00160744" w:rsidP="003E5A24"/>
          <w:p w:rsidR="00160744" w:rsidRDefault="00160744" w:rsidP="003E5A24">
            <w:r>
              <w:rPr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DUE: </w:t>
            </w:r>
            <w:r>
              <w:rPr>
                <w:color w:val="FF0000"/>
              </w:rPr>
              <w:t>Payment Plan Participants – Third Payment*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10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Civil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November 8,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21"/>
              </w:numPr>
            </w:pPr>
            <w:r>
              <w:t>Thriller – Review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1"/>
              </w:numPr>
            </w:pPr>
            <w:r>
              <w:t>Civil War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1"/>
              </w:numPr>
            </w:pPr>
            <w:r>
              <w:t>Student Teaching:_________________________________________</w:t>
            </w:r>
          </w:p>
          <w:p w:rsidR="00160744" w:rsidRDefault="00160744" w:rsidP="003E5A24"/>
          <w:p w:rsidR="00160744" w:rsidRDefault="00160744" w:rsidP="003E5A24"/>
        </w:tc>
      </w:tr>
      <w:tr w:rsidR="00160744" w:rsidTr="003E2341">
        <w:trPr>
          <w:trHeight w:val="432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11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Civil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November 15,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22"/>
              </w:numPr>
            </w:pPr>
            <w:r>
              <w:t>Thriller – Review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2"/>
              </w:numPr>
            </w:pPr>
            <w:r>
              <w:t>Civil War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2"/>
              </w:numPr>
            </w:pPr>
            <w:r>
              <w:t xml:space="preserve">Review Dances for </w:t>
            </w:r>
            <w:proofErr w:type="spellStart"/>
            <w:r>
              <w:t>Joyeux</w:t>
            </w:r>
            <w:proofErr w:type="spellEnd"/>
            <w:r>
              <w:t xml:space="preserve"> Noel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2"/>
              </w:numPr>
            </w:pPr>
            <w:r>
              <w:t>Student Teaching:_________________________________________</w:t>
            </w:r>
          </w:p>
          <w:p w:rsidR="00160744" w:rsidRDefault="00160744" w:rsidP="003E5A24"/>
          <w:p w:rsidR="00160744" w:rsidRDefault="00160744" w:rsidP="003E5A24"/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12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Civil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November 22, 2017</w:t>
            </w:r>
          </w:p>
        </w:tc>
        <w:tc>
          <w:tcPr>
            <w:tcW w:w="7133" w:type="dxa"/>
          </w:tcPr>
          <w:p w:rsidR="00160744" w:rsidRDefault="00160744" w:rsidP="003E5A24">
            <w:r>
              <w:rPr>
                <w:b/>
              </w:rPr>
              <w:t>NO CLASS</w:t>
            </w:r>
          </w:p>
          <w:p w:rsidR="00160744" w:rsidRPr="00D059D6" w:rsidRDefault="00160744" w:rsidP="003E5A24">
            <w:r>
              <w:t xml:space="preserve">*November 25, 2017 – </w:t>
            </w:r>
            <w:proofErr w:type="spellStart"/>
            <w:r>
              <w:t>Joyeux</w:t>
            </w:r>
            <w:proofErr w:type="spellEnd"/>
            <w:r>
              <w:t xml:space="preserve"> Noel Reenactment*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13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Civil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November 29,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23"/>
              </w:numPr>
            </w:pPr>
            <w:r>
              <w:t>Thriller – Review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3"/>
              </w:numPr>
            </w:pPr>
            <w:r>
              <w:t>Civil War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3"/>
              </w:numPr>
            </w:pPr>
            <w:r>
              <w:t>Student Teaching:_________________________________________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3"/>
              </w:numPr>
            </w:pPr>
            <w:r>
              <w:t>PowerPoint on Civil War Dance</w:t>
            </w:r>
          </w:p>
          <w:p w:rsidR="00160744" w:rsidRDefault="00160744" w:rsidP="003E5A24"/>
          <w:p w:rsidR="00160744" w:rsidRDefault="00160744" w:rsidP="003E5A24"/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14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Civil War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December 6,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24"/>
              </w:numPr>
            </w:pPr>
            <w:r>
              <w:t xml:space="preserve">Thriller – Review 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4"/>
              </w:numPr>
            </w:pPr>
            <w:r>
              <w:t>Civil War Dances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Student Teaching:_________________________________________</w:t>
            </w:r>
          </w:p>
          <w:p w:rsidR="00160744" w:rsidRDefault="00160744" w:rsidP="003E5A24"/>
          <w:p w:rsidR="00160744" w:rsidRPr="000777CD" w:rsidRDefault="00160744" w:rsidP="003E5A24"/>
          <w:p w:rsidR="00160744" w:rsidRDefault="00160744" w:rsidP="003E5A24">
            <w:r>
              <w:rPr>
                <w:color w:val="FF0000"/>
              </w:rPr>
              <w:t>*</w:t>
            </w:r>
            <w:r>
              <w:rPr>
                <w:b/>
                <w:color w:val="FF0000"/>
              </w:rPr>
              <w:t>DUE:</w:t>
            </w:r>
            <w:r w:rsidRPr="006D1A53">
              <w:rPr>
                <w:b/>
              </w:rPr>
              <w:t xml:space="preserve"> </w:t>
            </w:r>
            <w:r>
              <w:rPr>
                <w:color w:val="FF0000"/>
              </w:rPr>
              <w:t>Payment Plan Participants – Fourth Payment*</w:t>
            </w:r>
          </w:p>
        </w:tc>
      </w:tr>
      <w:tr w:rsidR="00160744" w:rsidTr="003E2341">
        <w:trPr>
          <w:trHeight w:val="432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lastRenderedPageBreak/>
              <w:t>Week 15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 w:rsidRPr="000C71E0">
              <w:rPr>
                <w:b/>
              </w:rPr>
              <w:t>Review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December 13, 2017</w:t>
            </w:r>
          </w:p>
        </w:tc>
        <w:tc>
          <w:tcPr>
            <w:tcW w:w="7133" w:type="dxa"/>
          </w:tcPr>
          <w:p w:rsidR="00160744" w:rsidRDefault="00160744" w:rsidP="00160744">
            <w:pPr>
              <w:pStyle w:val="ListParagraph"/>
              <w:numPr>
                <w:ilvl w:val="0"/>
                <w:numId w:val="25"/>
              </w:numPr>
            </w:pPr>
            <w:r>
              <w:t>Thriller – Review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5"/>
              </w:numPr>
            </w:pPr>
            <w:r>
              <w:t>Review Dances for Final Ball</w:t>
            </w:r>
          </w:p>
          <w:p w:rsidR="00160744" w:rsidRDefault="00160744" w:rsidP="00160744">
            <w:pPr>
              <w:pStyle w:val="ListParagraph"/>
              <w:numPr>
                <w:ilvl w:val="0"/>
                <w:numId w:val="25"/>
              </w:numPr>
            </w:pPr>
            <w:r>
              <w:t>Posttest</w:t>
            </w:r>
          </w:p>
          <w:p w:rsidR="00160744" w:rsidRDefault="00160744" w:rsidP="003E5A24"/>
          <w:p w:rsidR="00160744" w:rsidRDefault="00160744" w:rsidP="003E5A24"/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rPr>
                <w:b/>
              </w:rPr>
            </w:pPr>
            <w:r w:rsidRPr="000C71E0">
              <w:rPr>
                <w:b/>
              </w:rPr>
              <w:t>Week 16</w:t>
            </w:r>
          </w:p>
        </w:tc>
        <w:tc>
          <w:tcPr>
            <w:tcW w:w="7133" w:type="dxa"/>
            <w:shd w:val="clear" w:color="auto" w:fill="FFD966" w:themeFill="accent4" w:themeFillTint="99"/>
          </w:tcPr>
          <w:p w:rsidR="00160744" w:rsidRPr="000C71E0" w:rsidRDefault="00160744" w:rsidP="003E5A24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160744" w:rsidTr="003E2341">
        <w:trPr>
          <w:trHeight w:val="410"/>
        </w:trPr>
        <w:tc>
          <w:tcPr>
            <w:tcW w:w="2065" w:type="dxa"/>
            <w:shd w:val="clear" w:color="auto" w:fill="FFD966" w:themeFill="accent4" w:themeFillTint="99"/>
          </w:tcPr>
          <w:p w:rsidR="00160744" w:rsidRDefault="00160744" w:rsidP="003E5A24">
            <w:r>
              <w:t>December 20, 2017</w:t>
            </w:r>
          </w:p>
        </w:tc>
        <w:tc>
          <w:tcPr>
            <w:tcW w:w="7133" w:type="dxa"/>
          </w:tcPr>
          <w:p w:rsidR="00160744" w:rsidRDefault="00160744" w:rsidP="003E5A24">
            <w:r>
              <w:rPr>
                <w:b/>
              </w:rPr>
              <w:t>NO CLASS on December 20</w:t>
            </w:r>
          </w:p>
          <w:p w:rsidR="00160744" w:rsidRDefault="00160744" w:rsidP="003E5A24">
            <w:r>
              <w:t>December 22 – Final Performance and Participation Ball (Students arrive at 5:30 pm)</w:t>
            </w:r>
          </w:p>
          <w:p w:rsidR="00160744" w:rsidRDefault="00160744" w:rsidP="003E5A24"/>
          <w:p w:rsidR="00160744" w:rsidRPr="00D059D6" w:rsidRDefault="00160744" w:rsidP="003E5A24">
            <w:r>
              <w:t>*</w:t>
            </w:r>
            <w:r w:rsidRPr="006D1A53">
              <w:rPr>
                <w:b/>
              </w:rPr>
              <w:t>DUE:</w:t>
            </w:r>
            <w:r>
              <w:t xml:space="preserve"> Final Course Evaluation*</w:t>
            </w:r>
          </w:p>
        </w:tc>
      </w:tr>
    </w:tbl>
    <w:p w:rsidR="00160744" w:rsidRDefault="00160744" w:rsidP="007215EC">
      <w:pPr>
        <w:tabs>
          <w:tab w:val="left" w:pos="1035"/>
        </w:tabs>
      </w:pPr>
    </w:p>
    <w:p w:rsidR="00160744" w:rsidRPr="007215EC" w:rsidRDefault="00160744" w:rsidP="00160744">
      <w:pPr>
        <w:rPr>
          <w:b/>
          <w:sz w:val="30"/>
          <w:szCs w:val="30"/>
        </w:rPr>
      </w:pPr>
      <w:r>
        <w:rPr>
          <w:b/>
          <w:sz w:val="30"/>
          <w:szCs w:val="30"/>
        </w:rPr>
        <w:t>Dance Videos</w:t>
      </w:r>
    </w:p>
    <w:p w:rsidR="00160744" w:rsidRDefault="00160744" w:rsidP="00160744">
      <w:pPr>
        <w:tabs>
          <w:tab w:val="left" w:pos="1035"/>
        </w:tabs>
      </w:pPr>
      <w:r>
        <w:rPr>
          <w:i/>
        </w:rPr>
        <w:t>Indian Queen</w:t>
      </w:r>
      <w:r>
        <w:t xml:space="preserve"> – danced by last year’s students (Fall 2016) at the Ft Wayne Reenactment. The students were dancing with community members attending the reenactment. </w:t>
      </w:r>
    </w:p>
    <w:p w:rsidR="00160744" w:rsidRDefault="00156B85" w:rsidP="00160744">
      <w:pPr>
        <w:tabs>
          <w:tab w:val="left" w:pos="1035"/>
        </w:tabs>
      </w:pPr>
      <w:hyperlink r:id="rId6" w:history="1">
        <w:r w:rsidR="00160744" w:rsidRPr="007C2BCD">
          <w:rPr>
            <w:rStyle w:val="Hyperlink"/>
          </w:rPr>
          <w:t>https://www.youtube.com/watch?v=1Pik_S0gBGg&amp;feature=youtu.be</w:t>
        </w:r>
      </w:hyperlink>
      <w:r w:rsidR="00160744">
        <w:t xml:space="preserve"> </w:t>
      </w:r>
    </w:p>
    <w:p w:rsidR="00160744" w:rsidRDefault="00160744" w:rsidP="00160744">
      <w:pPr>
        <w:tabs>
          <w:tab w:val="left" w:pos="1035"/>
        </w:tabs>
      </w:pPr>
      <w:r>
        <w:rPr>
          <w:i/>
        </w:rPr>
        <w:t>Irish Washerwoman</w:t>
      </w:r>
      <w:r>
        <w:t xml:space="preserve"> – danced by last year’s students (Fall 2016) at the end of the after party at the </w:t>
      </w:r>
      <w:proofErr w:type="spellStart"/>
      <w:r>
        <w:t>Dollinger’s</w:t>
      </w:r>
      <w:proofErr w:type="spellEnd"/>
      <w:r>
        <w:t xml:space="preserve"> Farm Reenactment. </w:t>
      </w:r>
    </w:p>
    <w:p w:rsidR="00160744" w:rsidRDefault="00A45304" w:rsidP="00160744">
      <w:pPr>
        <w:tabs>
          <w:tab w:val="left" w:pos="1035"/>
        </w:tabs>
      </w:pPr>
      <w:hyperlink r:id="rId7" w:history="1">
        <w:r w:rsidR="00160744" w:rsidRPr="007C2BCD">
          <w:rPr>
            <w:rStyle w:val="Hyperlink"/>
          </w:rPr>
          <w:t>https://www.youtube.com/watch?v=C_KshRfRd7k&amp;feature=youtu.be</w:t>
        </w:r>
      </w:hyperlink>
    </w:p>
    <w:p w:rsidR="00160744" w:rsidRDefault="00160744" w:rsidP="00160744">
      <w:pPr>
        <w:tabs>
          <w:tab w:val="left" w:pos="1035"/>
        </w:tabs>
      </w:pPr>
      <w:r>
        <w:rPr>
          <w:i/>
        </w:rPr>
        <w:t>Mr. Beveridge’s Maggot</w:t>
      </w:r>
      <w:r>
        <w:t xml:space="preserve"> – danced by last year’s students (Fall 2016) during </w:t>
      </w:r>
      <w:r w:rsidR="00C45447">
        <w:t>review fo</w:t>
      </w:r>
      <w:r>
        <w:t>r the Final Ball</w:t>
      </w:r>
    </w:p>
    <w:p w:rsidR="00160744" w:rsidRDefault="00A45304" w:rsidP="00160744">
      <w:pPr>
        <w:tabs>
          <w:tab w:val="left" w:pos="1035"/>
        </w:tabs>
      </w:pPr>
      <w:hyperlink r:id="rId8" w:history="1">
        <w:r w:rsidR="00160744" w:rsidRPr="007C2BCD">
          <w:rPr>
            <w:rStyle w:val="Hyperlink"/>
          </w:rPr>
          <w:t>https://www.youtube.com/watch?v=jqjy0J-kDxk</w:t>
        </w:r>
      </w:hyperlink>
    </w:p>
    <w:p w:rsidR="00160744" w:rsidRDefault="00160744" w:rsidP="00160744">
      <w:pPr>
        <w:tabs>
          <w:tab w:val="left" w:pos="1035"/>
        </w:tabs>
      </w:pPr>
      <w:r>
        <w:rPr>
          <w:i/>
        </w:rPr>
        <w:t>The Fandango</w:t>
      </w:r>
      <w:r>
        <w:t xml:space="preserve"> – danced by the students of </w:t>
      </w:r>
      <w:proofErr w:type="gramStart"/>
      <w:r>
        <w:t>Fall</w:t>
      </w:r>
      <w:proofErr w:type="gramEnd"/>
      <w:r>
        <w:t xml:space="preserve"> and Winter 2011-2012 at the Fort St Joseph Reenactment. </w:t>
      </w:r>
    </w:p>
    <w:p w:rsidR="00160744" w:rsidRDefault="00A45304" w:rsidP="00160744">
      <w:pPr>
        <w:tabs>
          <w:tab w:val="left" w:pos="1035"/>
        </w:tabs>
      </w:pPr>
      <w:hyperlink r:id="rId9" w:history="1">
        <w:r w:rsidR="00160744" w:rsidRPr="007C2BCD">
          <w:rPr>
            <w:rStyle w:val="Hyperlink"/>
          </w:rPr>
          <w:t>https://www.youtube.com/watch?v=yxm2U9P79Sg&amp;feature=youtu.be</w:t>
        </w:r>
      </w:hyperlink>
    </w:p>
    <w:p w:rsidR="00160744" w:rsidRDefault="00160744" w:rsidP="00160744">
      <w:pPr>
        <w:tabs>
          <w:tab w:val="left" w:pos="1035"/>
        </w:tabs>
      </w:pPr>
      <w:r>
        <w:rPr>
          <w:i/>
        </w:rPr>
        <w:t>The Shrewsbury Lasses</w:t>
      </w:r>
      <w:r>
        <w:t xml:space="preserve"> – </w:t>
      </w:r>
      <w:proofErr w:type="spellStart"/>
      <w:r>
        <w:t>youtube</w:t>
      </w:r>
      <w:proofErr w:type="spellEnd"/>
      <w:r>
        <w:t xml:space="preserve"> video of the Jane Austen Ball in Rochester, NY. </w:t>
      </w:r>
    </w:p>
    <w:p w:rsidR="00160744" w:rsidRDefault="00A45304" w:rsidP="00160744">
      <w:pPr>
        <w:tabs>
          <w:tab w:val="left" w:pos="1035"/>
        </w:tabs>
        <w:rPr>
          <w:rStyle w:val="Hyperlink"/>
        </w:rPr>
      </w:pPr>
      <w:hyperlink r:id="rId10" w:history="1">
        <w:r w:rsidR="00160744" w:rsidRPr="007C2BCD">
          <w:rPr>
            <w:rStyle w:val="Hyperlink"/>
          </w:rPr>
          <w:t>https://www.youtube.com/watch?v=PFD2EaNb7Vg</w:t>
        </w:r>
      </w:hyperlink>
    </w:p>
    <w:p w:rsidR="00051D32" w:rsidRDefault="00163DE7" w:rsidP="00163DE7">
      <w:pPr>
        <w:rPr>
          <w:b/>
          <w:sz w:val="30"/>
          <w:szCs w:val="30"/>
        </w:rPr>
      </w:pPr>
      <w:r w:rsidRPr="00163DE7">
        <w:rPr>
          <w:b/>
          <w:sz w:val="30"/>
          <w:szCs w:val="30"/>
        </w:rPr>
        <w:t>Costumes</w:t>
      </w:r>
    </w:p>
    <w:p w:rsidR="00163DE7" w:rsidRPr="00051D32" w:rsidRDefault="00051D32" w:rsidP="00163DE7">
      <w:pPr>
        <w:rPr>
          <w:b/>
          <w:sz w:val="30"/>
          <w:szCs w:val="30"/>
        </w:rPr>
      </w:pPr>
      <w:r>
        <w:t>Costumes will be provided while supplies last. I</w:t>
      </w:r>
      <w:r w:rsidR="00163DE7">
        <w:t xml:space="preserve"> have included this section for parents who have requested costume details to either find some pieces over the summer </w:t>
      </w:r>
      <w:r>
        <w:t xml:space="preserve">for their child </w:t>
      </w:r>
      <w:r w:rsidR="00163DE7">
        <w:t xml:space="preserve">or </w:t>
      </w:r>
      <w:r>
        <w:t>for them to make for their child</w:t>
      </w:r>
      <w:r w:rsidR="00163DE7">
        <w:t xml:space="preserve">. </w:t>
      </w:r>
    </w:p>
    <w:p w:rsidR="00163DE7" w:rsidRPr="00163DE7" w:rsidRDefault="00163DE7" w:rsidP="00163DE7">
      <w:pPr>
        <w:rPr>
          <w:i/>
          <w:sz w:val="26"/>
          <w:szCs w:val="26"/>
        </w:rPr>
      </w:pPr>
      <w:r w:rsidRPr="00163DE7">
        <w:rPr>
          <w:i/>
          <w:sz w:val="26"/>
          <w:szCs w:val="26"/>
        </w:rPr>
        <w:t xml:space="preserve">Female: 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Shift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Stays (corset)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Fichu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Short Gown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lastRenderedPageBreak/>
        <w:t>Pockets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Petticoat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Black/brown plain shoes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 xml:space="preserve">Stockings </w:t>
      </w:r>
      <w:r w:rsidR="00C0449E">
        <w:t>(</w:t>
      </w:r>
      <w:r>
        <w:t>knee</w:t>
      </w:r>
      <w:r w:rsidR="00C0449E">
        <w:t xml:space="preserve"> highs</w:t>
      </w:r>
      <w:r>
        <w:t>/tights</w:t>
      </w:r>
      <w:r w:rsidR="00C0449E">
        <w:t>: solid color of neutral tones</w:t>
      </w:r>
      <w:r>
        <w:t>)</w:t>
      </w:r>
    </w:p>
    <w:p w:rsidR="00C0449E" w:rsidRDefault="00051D32" w:rsidP="00163DE7">
      <w:pPr>
        <w:rPr>
          <w:noProof/>
        </w:rPr>
      </w:pPr>
      <w:r>
        <w:t xml:space="preserve">Example of a Shift: </w:t>
      </w:r>
      <w:r w:rsidR="00163DE7">
        <w:rPr>
          <w:noProof/>
        </w:rPr>
        <w:drawing>
          <wp:inline distT="0" distB="0" distL="0" distR="0">
            <wp:extent cx="1323087" cy="2743200"/>
            <wp:effectExtent l="0" t="0" r="0" b="0"/>
            <wp:docPr id="1" name="Picture 1" descr="Image result for 1770s 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770s shi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81" cy="27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DE7" w:rsidRPr="00163DE7">
        <w:t xml:space="preserve"> </w:t>
      </w:r>
      <w:r>
        <w:t>Example of a Pocket:</w:t>
      </w:r>
      <w:r w:rsidR="00163DE7">
        <w:rPr>
          <w:noProof/>
        </w:rPr>
        <w:drawing>
          <wp:inline distT="0" distB="0" distL="0" distR="0">
            <wp:extent cx="1744980" cy="2181225"/>
            <wp:effectExtent l="0" t="0" r="7620" b="9525"/>
            <wp:docPr id="2" name="Picture 2" descr="Image result for 1770s p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770s pocke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DE7" w:rsidRPr="00163DE7">
        <w:rPr>
          <w:noProof/>
        </w:rPr>
        <w:t xml:space="preserve"> </w:t>
      </w:r>
    </w:p>
    <w:p w:rsidR="00C0449E" w:rsidRDefault="00051D32" w:rsidP="00163DE7">
      <w:r>
        <w:rPr>
          <w:noProof/>
        </w:rPr>
        <w:t xml:space="preserve">Example of a Stay (Corset) which is worn over a shift: </w:t>
      </w:r>
      <w:r w:rsidR="00163DE7">
        <w:rPr>
          <w:noProof/>
        </w:rPr>
        <w:drawing>
          <wp:inline distT="0" distB="0" distL="0" distR="0" wp14:anchorId="567E4EF5" wp14:editId="71FB272E">
            <wp:extent cx="3010606" cy="2390775"/>
            <wp:effectExtent l="0" t="0" r="0" b="0"/>
            <wp:docPr id="5" name="Picture 5" descr="Image result for 1770s shift and st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770s shift and stay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02" cy="23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DE7" w:rsidRPr="00163DE7">
        <w:t xml:space="preserve"> </w:t>
      </w:r>
    </w:p>
    <w:p w:rsidR="00C0449E" w:rsidRDefault="00051D32" w:rsidP="00163DE7">
      <w:r>
        <w:t xml:space="preserve">Example of a Fichu (worn over shoulders): </w:t>
      </w:r>
      <w:r w:rsidR="00163DE7">
        <w:rPr>
          <w:noProof/>
        </w:rPr>
        <w:drawing>
          <wp:inline distT="0" distB="0" distL="0" distR="0">
            <wp:extent cx="2790825" cy="2216243"/>
            <wp:effectExtent l="0" t="0" r="0" b="0"/>
            <wp:docPr id="3" name="Picture 3" descr="Image result for 1770s fi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770s fich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92" cy="222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2">
        <w:t xml:space="preserve"> </w:t>
      </w:r>
      <w:r>
        <w:t xml:space="preserve"> </w:t>
      </w:r>
    </w:p>
    <w:p w:rsidR="00051D32" w:rsidRDefault="00051D32" w:rsidP="00163DE7">
      <w:r>
        <w:lastRenderedPageBreak/>
        <w:t xml:space="preserve">Example of a Short Gown and exterior petticoat: </w:t>
      </w:r>
      <w:r>
        <w:rPr>
          <w:noProof/>
        </w:rPr>
        <w:drawing>
          <wp:inline distT="0" distB="0" distL="0" distR="0">
            <wp:extent cx="1919835" cy="4171950"/>
            <wp:effectExtent l="0" t="0" r="4445" b="0"/>
            <wp:docPr id="6" name="Picture 6" descr="Image result for 1770s short g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1770s short gow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98" cy="41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2">
        <w:t xml:space="preserve"> </w:t>
      </w:r>
    </w:p>
    <w:p w:rsidR="00163DE7" w:rsidRDefault="00051D32" w:rsidP="00163DE7">
      <w:r>
        <w:t xml:space="preserve">Example of Shift, Stays, two Pockets, and interior Petticoat:  </w:t>
      </w:r>
      <w:r>
        <w:rPr>
          <w:noProof/>
        </w:rPr>
        <w:drawing>
          <wp:inline distT="0" distB="0" distL="0" distR="0">
            <wp:extent cx="1428750" cy="2743200"/>
            <wp:effectExtent l="0" t="0" r="0" b="0"/>
            <wp:docPr id="7" name="Picture 7" descr="Image result for 1770s petti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1770s petticoa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E7" w:rsidRDefault="00163DE7" w:rsidP="00163DE7">
      <w:pPr>
        <w:rPr>
          <w:i/>
          <w:sz w:val="26"/>
          <w:szCs w:val="26"/>
        </w:rPr>
      </w:pPr>
      <w:r w:rsidRPr="00163DE7">
        <w:rPr>
          <w:i/>
          <w:sz w:val="26"/>
          <w:szCs w:val="26"/>
        </w:rPr>
        <w:t>Male:</w:t>
      </w:r>
    </w:p>
    <w:p w:rsidR="00163DE7" w:rsidRPr="00163DE7" w:rsidRDefault="00163DE7" w:rsidP="00163DE7">
      <w:pPr>
        <w:pStyle w:val="ListParagraph"/>
        <w:numPr>
          <w:ilvl w:val="0"/>
          <w:numId w:val="11"/>
        </w:numPr>
      </w:pPr>
      <w:r w:rsidRPr="00163DE7">
        <w:t>Shirt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 w:rsidRPr="00163DE7">
        <w:t>Breeches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Waistcoat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Stockings</w:t>
      </w:r>
      <w:r w:rsidR="00C0449E">
        <w:t xml:space="preserve"> (knee high: solid colors of neutral tones)</w:t>
      </w:r>
    </w:p>
    <w:p w:rsidR="00163DE7" w:rsidRDefault="00163DE7" w:rsidP="00163DE7">
      <w:pPr>
        <w:pStyle w:val="ListParagraph"/>
        <w:numPr>
          <w:ilvl w:val="0"/>
          <w:numId w:val="11"/>
        </w:numPr>
      </w:pPr>
      <w:r>
        <w:t>Black/brown plain shoes</w:t>
      </w:r>
    </w:p>
    <w:p w:rsidR="00C0449E" w:rsidRDefault="00C0449E" w:rsidP="00C0449E">
      <w:pPr>
        <w:rPr>
          <w:noProof/>
        </w:rPr>
      </w:pPr>
      <w:r>
        <w:rPr>
          <w:noProof/>
        </w:rPr>
        <w:lastRenderedPageBreak/>
        <w:t xml:space="preserve">Examples of Breeches: </w:t>
      </w:r>
      <w:r>
        <w:rPr>
          <w:noProof/>
        </w:rPr>
        <w:drawing>
          <wp:inline distT="0" distB="0" distL="0" distR="0" wp14:anchorId="10ED368F" wp14:editId="72153F61">
            <wp:extent cx="1955800" cy="2933700"/>
            <wp:effectExtent l="0" t="0" r="6350" b="0"/>
            <wp:docPr id="11" name="Picture 11" descr="Image result for 1770s bree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1770s breech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94" cy="293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4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2883DA" wp14:editId="526FE082">
            <wp:extent cx="2097028" cy="2903864"/>
            <wp:effectExtent l="0" t="0" r="0" b="0"/>
            <wp:docPr id="12" name="Picture 12" descr="Image result for 1770s bree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1770s breech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22" cy="292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49E">
        <w:rPr>
          <w:noProof/>
        </w:rPr>
        <w:t xml:space="preserve"> </w:t>
      </w:r>
    </w:p>
    <w:p w:rsidR="00C0449E" w:rsidRDefault="005D3296" w:rsidP="00C0449E">
      <w:pPr>
        <w:rPr>
          <w:noProof/>
        </w:rPr>
      </w:pPr>
      <w:r>
        <w:rPr>
          <w:noProof/>
        </w:rPr>
        <w:t xml:space="preserve">Examples of Shirts: </w:t>
      </w:r>
      <w:r w:rsidR="00C0449E">
        <w:rPr>
          <w:noProof/>
        </w:rPr>
        <w:drawing>
          <wp:inline distT="0" distB="0" distL="0" distR="0" wp14:anchorId="350207BC" wp14:editId="22DE0C14">
            <wp:extent cx="1690352" cy="2246630"/>
            <wp:effectExtent l="0" t="0" r="5715" b="1270"/>
            <wp:docPr id="14" name="Picture 14" descr="Image result for 1770s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1770s shi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10" cy="22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49E" w:rsidRPr="00C0449E">
        <w:rPr>
          <w:noProof/>
        </w:rPr>
        <w:t xml:space="preserve"> </w:t>
      </w:r>
      <w:r w:rsidR="00C0449E">
        <w:rPr>
          <w:noProof/>
        </w:rPr>
        <w:drawing>
          <wp:inline distT="0" distB="0" distL="0" distR="0" wp14:anchorId="44C60D1E" wp14:editId="2A690F80">
            <wp:extent cx="1801810" cy="2142867"/>
            <wp:effectExtent l="0" t="0" r="8255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90" cy="214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49E" w:rsidRPr="00C0449E">
        <w:rPr>
          <w:noProof/>
        </w:rPr>
        <w:t xml:space="preserve"> </w:t>
      </w:r>
      <w:r w:rsidR="00C0449E">
        <w:rPr>
          <w:noProof/>
        </w:rPr>
        <w:drawing>
          <wp:inline distT="0" distB="0" distL="0" distR="0" wp14:anchorId="421D8C97" wp14:editId="40DCFB36">
            <wp:extent cx="1751504" cy="2050415"/>
            <wp:effectExtent l="0" t="0" r="1270" b="6985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01" cy="20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49E" w:rsidRPr="00C0449E">
        <w:rPr>
          <w:noProof/>
        </w:rPr>
        <w:t xml:space="preserve"> </w:t>
      </w:r>
    </w:p>
    <w:p w:rsidR="00C0449E" w:rsidRPr="00163DE7" w:rsidRDefault="00C0449E" w:rsidP="00C0449E">
      <w:r>
        <w:rPr>
          <w:noProof/>
        </w:rPr>
        <w:t xml:space="preserve">Examples of Waistcoats: </w:t>
      </w:r>
      <w:r>
        <w:rPr>
          <w:noProof/>
        </w:rPr>
        <w:drawing>
          <wp:inline distT="0" distB="0" distL="0" distR="0" wp14:anchorId="3BE7B5ED" wp14:editId="1C6A4945">
            <wp:extent cx="1838325" cy="1838325"/>
            <wp:effectExtent l="0" t="0" r="9525" b="9525"/>
            <wp:docPr id="19" name="Picture 19" descr="Image result for 1770s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1770s shi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4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250FC9" wp14:editId="71701F44">
            <wp:extent cx="1477982" cy="2228255"/>
            <wp:effectExtent l="0" t="0" r="825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84915" cy="223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4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A29739" wp14:editId="08ED6E49">
            <wp:extent cx="1646463" cy="22083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61036" cy="222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49E" w:rsidRPr="00163DE7" w:rsidSect="00B93F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CF8"/>
    <w:multiLevelType w:val="hybridMultilevel"/>
    <w:tmpl w:val="197E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57D"/>
    <w:multiLevelType w:val="hybridMultilevel"/>
    <w:tmpl w:val="D7601D92"/>
    <w:lvl w:ilvl="0" w:tplc="E55A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1B2"/>
    <w:multiLevelType w:val="hybridMultilevel"/>
    <w:tmpl w:val="D2825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822"/>
    <w:multiLevelType w:val="hybridMultilevel"/>
    <w:tmpl w:val="1A5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2F0B"/>
    <w:multiLevelType w:val="hybridMultilevel"/>
    <w:tmpl w:val="09FE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2F9"/>
    <w:multiLevelType w:val="hybridMultilevel"/>
    <w:tmpl w:val="A97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609"/>
    <w:multiLevelType w:val="hybridMultilevel"/>
    <w:tmpl w:val="97C0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68E"/>
    <w:multiLevelType w:val="hybridMultilevel"/>
    <w:tmpl w:val="A9A4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6DC"/>
    <w:multiLevelType w:val="hybridMultilevel"/>
    <w:tmpl w:val="E0BA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0301"/>
    <w:multiLevelType w:val="hybridMultilevel"/>
    <w:tmpl w:val="F928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39AC"/>
    <w:multiLevelType w:val="hybridMultilevel"/>
    <w:tmpl w:val="FDE4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418C"/>
    <w:multiLevelType w:val="hybridMultilevel"/>
    <w:tmpl w:val="8F4E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05FF9"/>
    <w:multiLevelType w:val="hybridMultilevel"/>
    <w:tmpl w:val="9A56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32203"/>
    <w:multiLevelType w:val="hybridMultilevel"/>
    <w:tmpl w:val="EE4A3E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54965"/>
    <w:multiLevelType w:val="hybridMultilevel"/>
    <w:tmpl w:val="ABC2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1172"/>
    <w:multiLevelType w:val="hybridMultilevel"/>
    <w:tmpl w:val="3C20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2700B"/>
    <w:multiLevelType w:val="hybridMultilevel"/>
    <w:tmpl w:val="4140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E358C"/>
    <w:multiLevelType w:val="hybridMultilevel"/>
    <w:tmpl w:val="46E6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91587"/>
    <w:multiLevelType w:val="hybridMultilevel"/>
    <w:tmpl w:val="0BB0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30BD"/>
    <w:multiLevelType w:val="hybridMultilevel"/>
    <w:tmpl w:val="0B062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423E85"/>
    <w:multiLevelType w:val="hybridMultilevel"/>
    <w:tmpl w:val="9856AA6C"/>
    <w:lvl w:ilvl="0" w:tplc="CCD83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409"/>
    <w:multiLevelType w:val="hybridMultilevel"/>
    <w:tmpl w:val="83E6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403B2"/>
    <w:multiLevelType w:val="hybridMultilevel"/>
    <w:tmpl w:val="A32C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00E86"/>
    <w:multiLevelType w:val="hybridMultilevel"/>
    <w:tmpl w:val="C636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A6036"/>
    <w:multiLevelType w:val="hybridMultilevel"/>
    <w:tmpl w:val="ABD4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4"/>
  </w:num>
  <w:num w:numId="4">
    <w:abstractNumId w:val="12"/>
  </w:num>
  <w:num w:numId="5">
    <w:abstractNumId w:val="10"/>
  </w:num>
  <w:num w:numId="6">
    <w:abstractNumId w:val="9"/>
  </w:num>
  <w:num w:numId="7">
    <w:abstractNumId w:val="19"/>
  </w:num>
  <w:num w:numId="8">
    <w:abstractNumId w:val="13"/>
  </w:num>
  <w:num w:numId="9">
    <w:abstractNumId w:val="20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16"/>
  </w:num>
  <w:num w:numId="15">
    <w:abstractNumId w:val="22"/>
  </w:num>
  <w:num w:numId="16">
    <w:abstractNumId w:val="8"/>
  </w:num>
  <w:num w:numId="17">
    <w:abstractNumId w:val="0"/>
  </w:num>
  <w:num w:numId="18">
    <w:abstractNumId w:val="6"/>
  </w:num>
  <w:num w:numId="19">
    <w:abstractNumId w:val="15"/>
  </w:num>
  <w:num w:numId="20">
    <w:abstractNumId w:val="17"/>
  </w:num>
  <w:num w:numId="21">
    <w:abstractNumId w:val="14"/>
  </w:num>
  <w:num w:numId="22">
    <w:abstractNumId w:val="11"/>
  </w:num>
  <w:num w:numId="23">
    <w:abstractNumId w:val="4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FB"/>
    <w:rsid w:val="00000E0F"/>
    <w:rsid w:val="00002829"/>
    <w:rsid w:val="0000380F"/>
    <w:rsid w:val="000113BF"/>
    <w:rsid w:val="000148B4"/>
    <w:rsid w:val="000156D1"/>
    <w:rsid w:val="00016A7F"/>
    <w:rsid w:val="000240EA"/>
    <w:rsid w:val="00027178"/>
    <w:rsid w:val="00027BE8"/>
    <w:rsid w:val="00050648"/>
    <w:rsid w:val="00051D32"/>
    <w:rsid w:val="00053B12"/>
    <w:rsid w:val="00056B74"/>
    <w:rsid w:val="0006153D"/>
    <w:rsid w:val="0006382D"/>
    <w:rsid w:val="00063E45"/>
    <w:rsid w:val="00076528"/>
    <w:rsid w:val="0007765E"/>
    <w:rsid w:val="000800A7"/>
    <w:rsid w:val="0008112B"/>
    <w:rsid w:val="000827E8"/>
    <w:rsid w:val="00086F60"/>
    <w:rsid w:val="000938C1"/>
    <w:rsid w:val="00095370"/>
    <w:rsid w:val="0009638A"/>
    <w:rsid w:val="000A03D1"/>
    <w:rsid w:val="000A6501"/>
    <w:rsid w:val="000A78E7"/>
    <w:rsid w:val="000B0FD3"/>
    <w:rsid w:val="000B4B6E"/>
    <w:rsid w:val="000B6228"/>
    <w:rsid w:val="000B77A9"/>
    <w:rsid w:val="000B7FBC"/>
    <w:rsid w:val="000C6A80"/>
    <w:rsid w:val="000C7E3C"/>
    <w:rsid w:val="000D3F09"/>
    <w:rsid w:val="000D4C25"/>
    <w:rsid w:val="000D78F6"/>
    <w:rsid w:val="000D7F9F"/>
    <w:rsid w:val="000E0E53"/>
    <w:rsid w:val="000E1FAF"/>
    <w:rsid w:val="000E2AC9"/>
    <w:rsid w:val="000E53CF"/>
    <w:rsid w:val="000E6068"/>
    <w:rsid w:val="000E791F"/>
    <w:rsid w:val="000F65D0"/>
    <w:rsid w:val="00105412"/>
    <w:rsid w:val="0010677F"/>
    <w:rsid w:val="00110F7D"/>
    <w:rsid w:val="00115891"/>
    <w:rsid w:val="00116173"/>
    <w:rsid w:val="001201BD"/>
    <w:rsid w:val="00121A6E"/>
    <w:rsid w:val="001259DD"/>
    <w:rsid w:val="00134B45"/>
    <w:rsid w:val="001374CB"/>
    <w:rsid w:val="00140F6B"/>
    <w:rsid w:val="0014317C"/>
    <w:rsid w:val="001432A4"/>
    <w:rsid w:val="00143BF1"/>
    <w:rsid w:val="0014497E"/>
    <w:rsid w:val="0014593C"/>
    <w:rsid w:val="00146CBA"/>
    <w:rsid w:val="00150F0F"/>
    <w:rsid w:val="00152E39"/>
    <w:rsid w:val="0015357D"/>
    <w:rsid w:val="001549F8"/>
    <w:rsid w:val="00155936"/>
    <w:rsid w:val="00155B3C"/>
    <w:rsid w:val="00156B85"/>
    <w:rsid w:val="00160744"/>
    <w:rsid w:val="00163712"/>
    <w:rsid w:val="00163DE7"/>
    <w:rsid w:val="001652D8"/>
    <w:rsid w:val="00165588"/>
    <w:rsid w:val="001671A2"/>
    <w:rsid w:val="001745E0"/>
    <w:rsid w:val="00176112"/>
    <w:rsid w:val="00177231"/>
    <w:rsid w:val="001802CB"/>
    <w:rsid w:val="001803AF"/>
    <w:rsid w:val="00181373"/>
    <w:rsid w:val="0018370A"/>
    <w:rsid w:val="00187BB5"/>
    <w:rsid w:val="00193467"/>
    <w:rsid w:val="001967BE"/>
    <w:rsid w:val="001A5E27"/>
    <w:rsid w:val="001A70D7"/>
    <w:rsid w:val="001B1CCE"/>
    <w:rsid w:val="001B32CB"/>
    <w:rsid w:val="001B341C"/>
    <w:rsid w:val="001B39D1"/>
    <w:rsid w:val="001B48EF"/>
    <w:rsid w:val="001B6986"/>
    <w:rsid w:val="001C0834"/>
    <w:rsid w:val="001C4C16"/>
    <w:rsid w:val="001D4EB7"/>
    <w:rsid w:val="001D5596"/>
    <w:rsid w:val="001D63CF"/>
    <w:rsid w:val="001E3F8B"/>
    <w:rsid w:val="001F3EFF"/>
    <w:rsid w:val="001F47A0"/>
    <w:rsid w:val="001F580B"/>
    <w:rsid w:val="001F6083"/>
    <w:rsid w:val="002071F2"/>
    <w:rsid w:val="00210B9D"/>
    <w:rsid w:val="00210D72"/>
    <w:rsid w:val="00212F4A"/>
    <w:rsid w:val="002149BE"/>
    <w:rsid w:val="00222D6A"/>
    <w:rsid w:val="00225906"/>
    <w:rsid w:val="00225B0A"/>
    <w:rsid w:val="0022724E"/>
    <w:rsid w:val="00231538"/>
    <w:rsid w:val="00231A81"/>
    <w:rsid w:val="0023227E"/>
    <w:rsid w:val="00234AD0"/>
    <w:rsid w:val="00236E1D"/>
    <w:rsid w:val="00237E6F"/>
    <w:rsid w:val="00240928"/>
    <w:rsid w:val="00251A3E"/>
    <w:rsid w:val="00253257"/>
    <w:rsid w:val="00254655"/>
    <w:rsid w:val="00255665"/>
    <w:rsid w:val="00263E3B"/>
    <w:rsid w:val="0026771F"/>
    <w:rsid w:val="0026781E"/>
    <w:rsid w:val="00277B91"/>
    <w:rsid w:val="00284712"/>
    <w:rsid w:val="002948BB"/>
    <w:rsid w:val="00295BA8"/>
    <w:rsid w:val="002A2CCE"/>
    <w:rsid w:val="002A325A"/>
    <w:rsid w:val="002A3C25"/>
    <w:rsid w:val="002B01FE"/>
    <w:rsid w:val="002B3AB6"/>
    <w:rsid w:val="002B6B38"/>
    <w:rsid w:val="002C0459"/>
    <w:rsid w:val="002C26C5"/>
    <w:rsid w:val="002C5F83"/>
    <w:rsid w:val="002C64A4"/>
    <w:rsid w:val="002C6778"/>
    <w:rsid w:val="002D7616"/>
    <w:rsid w:val="002D7F64"/>
    <w:rsid w:val="002E741F"/>
    <w:rsid w:val="002F03CF"/>
    <w:rsid w:val="002F29D5"/>
    <w:rsid w:val="002F4FB9"/>
    <w:rsid w:val="003030F8"/>
    <w:rsid w:val="003045F5"/>
    <w:rsid w:val="00316FF6"/>
    <w:rsid w:val="003249B9"/>
    <w:rsid w:val="0033146C"/>
    <w:rsid w:val="00332BE7"/>
    <w:rsid w:val="00357A04"/>
    <w:rsid w:val="003603B6"/>
    <w:rsid w:val="00361495"/>
    <w:rsid w:val="00362BD6"/>
    <w:rsid w:val="00362FF7"/>
    <w:rsid w:val="00366146"/>
    <w:rsid w:val="00371C59"/>
    <w:rsid w:val="003741E4"/>
    <w:rsid w:val="00376571"/>
    <w:rsid w:val="00380663"/>
    <w:rsid w:val="003843E2"/>
    <w:rsid w:val="00384A11"/>
    <w:rsid w:val="0038590B"/>
    <w:rsid w:val="00385DAE"/>
    <w:rsid w:val="003864C1"/>
    <w:rsid w:val="0038745A"/>
    <w:rsid w:val="00391B2D"/>
    <w:rsid w:val="003969D5"/>
    <w:rsid w:val="003977D8"/>
    <w:rsid w:val="00397DB8"/>
    <w:rsid w:val="003A08DE"/>
    <w:rsid w:val="003A31B3"/>
    <w:rsid w:val="003B2121"/>
    <w:rsid w:val="003B2F78"/>
    <w:rsid w:val="003C0B53"/>
    <w:rsid w:val="003C0FCD"/>
    <w:rsid w:val="003C168D"/>
    <w:rsid w:val="003C257C"/>
    <w:rsid w:val="003C5CDC"/>
    <w:rsid w:val="003D0DB0"/>
    <w:rsid w:val="003D0F58"/>
    <w:rsid w:val="003D38D0"/>
    <w:rsid w:val="003D55B7"/>
    <w:rsid w:val="003D670E"/>
    <w:rsid w:val="003D7540"/>
    <w:rsid w:val="003D7B8B"/>
    <w:rsid w:val="003E2341"/>
    <w:rsid w:val="003E5F01"/>
    <w:rsid w:val="003F07FA"/>
    <w:rsid w:val="003F33B0"/>
    <w:rsid w:val="003F5CEA"/>
    <w:rsid w:val="00400AAE"/>
    <w:rsid w:val="004018B8"/>
    <w:rsid w:val="00402109"/>
    <w:rsid w:val="00403C7D"/>
    <w:rsid w:val="0040595D"/>
    <w:rsid w:val="00405A37"/>
    <w:rsid w:val="00406136"/>
    <w:rsid w:val="00406C31"/>
    <w:rsid w:val="00407FBF"/>
    <w:rsid w:val="00412810"/>
    <w:rsid w:val="00412BBA"/>
    <w:rsid w:val="00412C75"/>
    <w:rsid w:val="0042154E"/>
    <w:rsid w:val="0043474A"/>
    <w:rsid w:val="00436AB2"/>
    <w:rsid w:val="00436D29"/>
    <w:rsid w:val="004458FD"/>
    <w:rsid w:val="00450D0B"/>
    <w:rsid w:val="00450F4B"/>
    <w:rsid w:val="00451B48"/>
    <w:rsid w:val="00453EE0"/>
    <w:rsid w:val="004549CA"/>
    <w:rsid w:val="00455D9D"/>
    <w:rsid w:val="00457C8B"/>
    <w:rsid w:val="00461117"/>
    <w:rsid w:val="004630E9"/>
    <w:rsid w:val="00465B3D"/>
    <w:rsid w:val="00470930"/>
    <w:rsid w:val="00471633"/>
    <w:rsid w:val="00472222"/>
    <w:rsid w:val="00475244"/>
    <w:rsid w:val="0048037A"/>
    <w:rsid w:val="0048060B"/>
    <w:rsid w:val="00480E1D"/>
    <w:rsid w:val="00481DD5"/>
    <w:rsid w:val="004900DB"/>
    <w:rsid w:val="00492A66"/>
    <w:rsid w:val="0049312C"/>
    <w:rsid w:val="00495ACA"/>
    <w:rsid w:val="004964D1"/>
    <w:rsid w:val="004964F9"/>
    <w:rsid w:val="004A1A71"/>
    <w:rsid w:val="004B73F9"/>
    <w:rsid w:val="004B7BC4"/>
    <w:rsid w:val="004B7CCC"/>
    <w:rsid w:val="004C01E8"/>
    <w:rsid w:val="004C05F4"/>
    <w:rsid w:val="004C5963"/>
    <w:rsid w:val="004D1CC3"/>
    <w:rsid w:val="004D4BAD"/>
    <w:rsid w:val="004E16F0"/>
    <w:rsid w:val="004E6E38"/>
    <w:rsid w:val="004F290B"/>
    <w:rsid w:val="004F44E0"/>
    <w:rsid w:val="005010BD"/>
    <w:rsid w:val="005029BD"/>
    <w:rsid w:val="00502A96"/>
    <w:rsid w:val="00503462"/>
    <w:rsid w:val="005077B1"/>
    <w:rsid w:val="00510471"/>
    <w:rsid w:val="00513DD6"/>
    <w:rsid w:val="00524C71"/>
    <w:rsid w:val="00531206"/>
    <w:rsid w:val="00533333"/>
    <w:rsid w:val="00533700"/>
    <w:rsid w:val="00533BDD"/>
    <w:rsid w:val="00541BFC"/>
    <w:rsid w:val="0054658F"/>
    <w:rsid w:val="0055281A"/>
    <w:rsid w:val="005530C0"/>
    <w:rsid w:val="00560C5C"/>
    <w:rsid w:val="00562C37"/>
    <w:rsid w:val="005662AB"/>
    <w:rsid w:val="00567733"/>
    <w:rsid w:val="00567817"/>
    <w:rsid w:val="00570D5B"/>
    <w:rsid w:val="00575C91"/>
    <w:rsid w:val="00576159"/>
    <w:rsid w:val="00577FDF"/>
    <w:rsid w:val="005842CC"/>
    <w:rsid w:val="0058447E"/>
    <w:rsid w:val="0059097C"/>
    <w:rsid w:val="00590D38"/>
    <w:rsid w:val="0059233F"/>
    <w:rsid w:val="005944D2"/>
    <w:rsid w:val="005A4A2D"/>
    <w:rsid w:val="005B1A2F"/>
    <w:rsid w:val="005B49D6"/>
    <w:rsid w:val="005C0A37"/>
    <w:rsid w:val="005C3FD6"/>
    <w:rsid w:val="005C52C6"/>
    <w:rsid w:val="005D3296"/>
    <w:rsid w:val="005D4495"/>
    <w:rsid w:val="005E0391"/>
    <w:rsid w:val="005E06AC"/>
    <w:rsid w:val="005E11D5"/>
    <w:rsid w:val="005E19CC"/>
    <w:rsid w:val="005E3103"/>
    <w:rsid w:val="005E5FDE"/>
    <w:rsid w:val="005F08D4"/>
    <w:rsid w:val="005F182C"/>
    <w:rsid w:val="005F1D62"/>
    <w:rsid w:val="005F2CAE"/>
    <w:rsid w:val="005F369D"/>
    <w:rsid w:val="005F3B5F"/>
    <w:rsid w:val="00601EB7"/>
    <w:rsid w:val="00604FD9"/>
    <w:rsid w:val="00606A3C"/>
    <w:rsid w:val="00607DC8"/>
    <w:rsid w:val="00610BED"/>
    <w:rsid w:val="006204BA"/>
    <w:rsid w:val="00621FD5"/>
    <w:rsid w:val="00622AD5"/>
    <w:rsid w:val="00623316"/>
    <w:rsid w:val="00625A92"/>
    <w:rsid w:val="006263EF"/>
    <w:rsid w:val="00634AE6"/>
    <w:rsid w:val="00634C3F"/>
    <w:rsid w:val="00637A6F"/>
    <w:rsid w:val="0064142E"/>
    <w:rsid w:val="006506F7"/>
    <w:rsid w:val="006513B9"/>
    <w:rsid w:val="00655E22"/>
    <w:rsid w:val="00657105"/>
    <w:rsid w:val="0066276E"/>
    <w:rsid w:val="00662E11"/>
    <w:rsid w:val="00663929"/>
    <w:rsid w:val="0066754F"/>
    <w:rsid w:val="0067059F"/>
    <w:rsid w:val="00670713"/>
    <w:rsid w:val="00671C68"/>
    <w:rsid w:val="00673D82"/>
    <w:rsid w:val="00675841"/>
    <w:rsid w:val="006760D7"/>
    <w:rsid w:val="00680A5D"/>
    <w:rsid w:val="00685381"/>
    <w:rsid w:val="00685AE2"/>
    <w:rsid w:val="00692948"/>
    <w:rsid w:val="00693099"/>
    <w:rsid w:val="006A1464"/>
    <w:rsid w:val="006A15F8"/>
    <w:rsid w:val="006A2146"/>
    <w:rsid w:val="006A397C"/>
    <w:rsid w:val="006A5CB2"/>
    <w:rsid w:val="006B07F1"/>
    <w:rsid w:val="006B281C"/>
    <w:rsid w:val="006B537E"/>
    <w:rsid w:val="006C1A69"/>
    <w:rsid w:val="006C1B35"/>
    <w:rsid w:val="006C554D"/>
    <w:rsid w:val="006C5FC1"/>
    <w:rsid w:val="006D0337"/>
    <w:rsid w:val="006D3F5B"/>
    <w:rsid w:val="006D4EAA"/>
    <w:rsid w:val="006D57F2"/>
    <w:rsid w:val="006E1842"/>
    <w:rsid w:val="006F0298"/>
    <w:rsid w:val="006F632D"/>
    <w:rsid w:val="006F6C47"/>
    <w:rsid w:val="007137D8"/>
    <w:rsid w:val="007138CB"/>
    <w:rsid w:val="00714BF0"/>
    <w:rsid w:val="007215EC"/>
    <w:rsid w:val="007218E0"/>
    <w:rsid w:val="0072361F"/>
    <w:rsid w:val="00726C41"/>
    <w:rsid w:val="007277AC"/>
    <w:rsid w:val="00732A06"/>
    <w:rsid w:val="007339E0"/>
    <w:rsid w:val="00734932"/>
    <w:rsid w:val="00736DDA"/>
    <w:rsid w:val="00753202"/>
    <w:rsid w:val="007537D8"/>
    <w:rsid w:val="00756A08"/>
    <w:rsid w:val="0076095A"/>
    <w:rsid w:val="00763417"/>
    <w:rsid w:val="007654D4"/>
    <w:rsid w:val="00767CEA"/>
    <w:rsid w:val="00771158"/>
    <w:rsid w:val="00771D59"/>
    <w:rsid w:val="00773406"/>
    <w:rsid w:val="007737C6"/>
    <w:rsid w:val="00774E63"/>
    <w:rsid w:val="00776562"/>
    <w:rsid w:val="007805F2"/>
    <w:rsid w:val="00780D6D"/>
    <w:rsid w:val="00784EE3"/>
    <w:rsid w:val="00784EF0"/>
    <w:rsid w:val="00785691"/>
    <w:rsid w:val="0078612B"/>
    <w:rsid w:val="00794CBE"/>
    <w:rsid w:val="007B09F9"/>
    <w:rsid w:val="007B0D32"/>
    <w:rsid w:val="007B38F7"/>
    <w:rsid w:val="007B3FBD"/>
    <w:rsid w:val="007B4FFD"/>
    <w:rsid w:val="007B5E92"/>
    <w:rsid w:val="007B6145"/>
    <w:rsid w:val="007B6161"/>
    <w:rsid w:val="007C0825"/>
    <w:rsid w:val="007C462B"/>
    <w:rsid w:val="007D2800"/>
    <w:rsid w:val="007D3B75"/>
    <w:rsid w:val="007D46DE"/>
    <w:rsid w:val="007E451E"/>
    <w:rsid w:val="007F07E2"/>
    <w:rsid w:val="007F0ED3"/>
    <w:rsid w:val="007F2F85"/>
    <w:rsid w:val="007F500A"/>
    <w:rsid w:val="007F5BEC"/>
    <w:rsid w:val="007F7897"/>
    <w:rsid w:val="00801777"/>
    <w:rsid w:val="00804EDF"/>
    <w:rsid w:val="008075F1"/>
    <w:rsid w:val="00810624"/>
    <w:rsid w:val="008137EB"/>
    <w:rsid w:val="0081404D"/>
    <w:rsid w:val="00823061"/>
    <w:rsid w:val="0082499D"/>
    <w:rsid w:val="00832A49"/>
    <w:rsid w:val="00845661"/>
    <w:rsid w:val="008522CD"/>
    <w:rsid w:val="008556FA"/>
    <w:rsid w:val="00855FF2"/>
    <w:rsid w:val="00856392"/>
    <w:rsid w:val="00861056"/>
    <w:rsid w:val="00861EA0"/>
    <w:rsid w:val="0086267D"/>
    <w:rsid w:val="00864D33"/>
    <w:rsid w:val="008677CF"/>
    <w:rsid w:val="00871BE8"/>
    <w:rsid w:val="00875AD4"/>
    <w:rsid w:val="008775DA"/>
    <w:rsid w:val="008775E3"/>
    <w:rsid w:val="00880DAE"/>
    <w:rsid w:val="008813DF"/>
    <w:rsid w:val="00884EF5"/>
    <w:rsid w:val="0088612B"/>
    <w:rsid w:val="00891D88"/>
    <w:rsid w:val="0089276E"/>
    <w:rsid w:val="008936C6"/>
    <w:rsid w:val="00893D5F"/>
    <w:rsid w:val="008A6587"/>
    <w:rsid w:val="008B1877"/>
    <w:rsid w:val="008C0984"/>
    <w:rsid w:val="008C0A5F"/>
    <w:rsid w:val="008C2E97"/>
    <w:rsid w:val="008E21F0"/>
    <w:rsid w:val="008E383B"/>
    <w:rsid w:val="008E587F"/>
    <w:rsid w:val="008E74BE"/>
    <w:rsid w:val="008F218D"/>
    <w:rsid w:val="008F7495"/>
    <w:rsid w:val="0090714D"/>
    <w:rsid w:val="0090799A"/>
    <w:rsid w:val="009102C9"/>
    <w:rsid w:val="0091411D"/>
    <w:rsid w:val="00917D39"/>
    <w:rsid w:val="00926638"/>
    <w:rsid w:val="009268D4"/>
    <w:rsid w:val="00930BAE"/>
    <w:rsid w:val="0093148D"/>
    <w:rsid w:val="00931869"/>
    <w:rsid w:val="00932C45"/>
    <w:rsid w:val="00947045"/>
    <w:rsid w:val="009650A7"/>
    <w:rsid w:val="00965C80"/>
    <w:rsid w:val="00967C44"/>
    <w:rsid w:val="00974DF9"/>
    <w:rsid w:val="00975C92"/>
    <w:rsid w:val="00981E25"/>
    <w:rsid w:val="00982416"/>
    <w:rsid w:val="0098247C"/>
    <w:rsid w:val="00982CE6"/>
    <w:rsid w:val="00985380"/>
    <w:rsid w:val="009867FA"/>
    <w:rsid w:val="009902DD"/>
    <w:rsid w:val="0099157E"/>
    <w:rsid w:val="00996295"/>
    <w:rsid w:val="009A131A"/>
    <w:rsid w:val="009A5D6F"/>
    <w:rsid w:val="009A7023"/>
    <w:rsid w:val="009B30BE"/>
    <w:rsid w:val="009C2E58"/>
    <w:rsid w:val="009C7C65"/>
    <w:rsid w:val="009D1AA9"/>
    <w:rsid w:val="009D1D73"/>
    <w:rsid w:val="009D4FFB"/>
    <w:rsid w:val="009D605C"/>
    <w:rsid w:val="009D78E2"/>
    <w:rsid w:val="009E076E"/>
    <w:rsid w:val="009E45EB"/>
    <w:rsid w:val="009F297A"/>
    <w:rsid w:val="009F4410"/>
    <w:rsid w:val="009F4781"/>
    <w:rsid w:val="009F4D1F"/>
    <w:rsid w:val="00A047F3"/>
    <w:rsid w:val="00A11AD0"/>
    <w:rsid w:val="00A124C6"/>
    <w:rsid w:val="00A13994"/>
    <w:rsid w:val="00A1490E"/>
    <w:rsid w:val="00A167C9"/>
    <w:rsid w:val="00A17FFD"/>
    <w:rsid w:val="00A23C8F"/>
    <w:rsid w:val="00A23DCC"/>
    <w:rsid w:val="00A41646"/>
    <w:rsid w:val="00A512CA"/>
    <w:rsid w:val="00A51E95"/>
    <w:rsid w:val="00A52F54"/>
    <w:rsid w:val="00A54F7A"/>
    <w:rsid w:val="00A569C3"/>
    <w:rsid w:val="00A60DA9"/>
    <w:rsid w:val="00A62EBD"/>
    <w:rsid w:val="00A70F78"/>
    <w:rsid w:val="00A71023"/>
    <w:rsid w:val="00A71B95"/>
    <w:rsid w:val="00A71C54"/>
    <w:rsid w:val="00A72047"/>
    <w:rsid w:val="00A73786"/>
    <w:rsid w:val="00A76033"/>
    <w:rsid w:val="00A80615"/>
    <w:rsid w:val="00A845AF"/>
    <w:rsid w:val="00A96806"/>
    <w:rsid w:val="00A97D57"/>
    <w:rsid w:val="00AA23B8"/>
    <w:rsid w:val="00AA2484"/>
    <w:rsid w:val="00AA6233"/>
    <w:rsid w:val="00AB3A8A"/>
    <w:rsid w:val="00AB4608"/>
    <w:rsid w:val="00AB6835"/>
    <w:rsid w:val="00AB71AA"/>
    <w:rsid w:val="00AC1F78"/>
    <w:rsid w:val="00AC6BDF"/>
    <w:rsid w:val="00AC7D56"/>
    <w:rsid w:val="00AD0349"/>
    <w:rsid w:val="00AD1832"/>
    <w:rsid w:val="00AD316C"/>
    <w:rsid w:val="00AD417A"/>
    <w:rsid w:val="00AD601F"/>
    <w:rsid w:val="00AE3D6F"/>
    <w:rsid w:val="00AE41A5"/>
    <w:rsid w:val="00AF6D74"/>
    <w:rsid w:val="00B0123B"/>
    <w:rsid w:val="00B019D5"/>
    <w:rsid w:val="00B01ABD"/>
    <w:rsid w:val="00B03067"/>
    <w:rsid w:val="00B05392"/>
    <w:rsid w:val="00B11C25"/>
    <w:rsid w:val="00B21463"/>
    <w:rsid w:val="00B2365E"/>
    <w:rsid w:val="00B32A9A"/>
    <w:rsid w:val="00B3553A"/>
    <w:rsid w:val="00B36B79"/>
    <w:rsid w:val="00B40BFF"/>
    <w:rsid w:val="00B474EA"/>
    <w:rsid w:val="00B47C95"/>
    <w:rsid w:val="00B529B6"/>
    <w:rsid w:val="00B55B7D"/>
    <w:rsid w:val="00B56531"/>
    <w:rsid w:val="00B60D56"/>
    <w:rsid w:val="00B65DCB"/>
    <w:rsid w:val="00B708C0"/>
    <w:rsid w:val="00B7162F"/>
    <w:rsid w:val="00B7566B"/>
    <w:rsid w:val="00B773D7"/>
    <w:rsid w:val="00B80313"/>
    <w:rsid w:val="00B837D8"/>
    <w:rsid w:val="00B9007E"/>
    <w:rsid w:val="00B93F9E"/>
    <w:rsid w:val="00B94D89"/>
    <w:rsid w:val="00B94F83"/>
    <w:rsid w:val="00B96395"/>
    <w:rsid w:val="00BA2721"/>
    <w:rsid w:val="00BA27D2"/>
    <w:rsid w:val="00BA3511"/>
    <w:rsid w:val="00BA4C56"/>
    <w:rsid w:val="00BA5859"/>
    <w:rsid w:val="00BB148A"/>
    <w:rsid w:val="00BB2972"/>
    <w:rsid w:val="00BB6B69"/>
    <w:rsid w:val="00BB6C35"/>
    <w:rsid w:val="00BC5A00"/>
    <w:rsid w:val="00BC605F"/>
    <w:rsid w:val="00BD00CF"/>
    <w:rsid w:val="00BD25C8"/>
    <w:rsid w:val="00BD3E85"/>
    <w:rsid w:val="00BD70C4"/>
    <w:rsid w:val="00BE060A"/>
    <w:rsid w:val="00BE4120"/>
    <w:rsid w:val="00BE4FE5"/>
    <w:rsid w:val="00BE7001"/>
    <w:rsid w:val="00BF0680"/>
    <w:rsid w:val="00BF2969"/>
    <w:rsid w:val="00BF5961"/>
    <w:rsid w:val="00BF7CAA"/>
    <w:rsid w:val="00C0077E"/>
    <w:rsid w:val="00C0449E"/>
    <w:rsid w:val="00C045C0"/>
    <w:rsid w:val="00C04CA9"/>
    <w:rsid w:val="00C0508F"/>
    <w:rsid w:val="00C0596F"/>
    <w:rsid w:val="00C112A0"/>
    <w:rsid w:val="00C11499"/>
    <w:rsid w:val="00C13FFE"/>
    <w:rsid w:val="00C14CD4"/>
    <w:rsid w:val="00C17547"/>
    <w:rsid w:val="00C22696"/>
    <w:rsid w:val="00C2327F"/>
    <w:rsid w:val="00C25B57"/>
    <w:rsid w:val="00C25F08"/>
    <w:rsid w:val="00C30312"/>
    <w:rsid w:val="00C4027B"/>
    <w:rsid w:val="00C425FB"/>
    <w:rsid w:val="00C45447"/>
    <w:rsid w:val="00C4596E"/>
    <w:rsid w:val="00C462BB"/>
    <w:rsid w:val="00C518BC"/>
    <w:rsid w:val="00C51BB3"/>
    <w:rsid w:val="00C56E53"/>
    <w:rsid w:val="00C715AE"/>
    <w:rsid w:val="00C740B2"/>
    <w:rsid w:val="00C7421A"/>
    <w:rsid w:val="00C77B3A"/>
    <w:rsid w:val="00C77EF6"/>
    <w:rsid w:val="00C81AD0"/>
    <w:rsid w:val="00C94AEF"/>
    <w:rsid w:val="00C956CA"/>
    <w:rsid w:val="00CA027D"/>
    <w:rsid w:val="00CB0456"/>
    <w:rsid w:val="00CB2828"/>
    <w:rsid w:val="00CB3494"/>
    <w:rsid w:val="00CB6D62"/>
    <w:rsid w:val="00CB7FC6"/>
    <w:rsid w:val="00CC52EA"/>
    <w:rsid w:val="00CE2902"/>
    <w:rsid w:val="00CE4D42"/>
    <w:rsid w:val="00CE75D6"/>
    <w:rsid w:val="00CE7CDA"/>
    <w:rsid w:val="00CF30A5"/>
    <w:rsid w:val="00CF3454"/>
    <w:rsid w:val="00CF4C68"/>
    <w:rsid w:val="00CF7D31"/>
    <w:rsid w:val="00CF7E45"/>
    <w:rsid w:val="00D009C4"/>
    <w:rsid w:val="00D00CDA"/>
    <w:rsid w:val="00D06DF8"/>
    <w:rsid w:val="00D0701A"/>
    <w:rsid w:val="00D0736B"/>
    <w:rsid w:val="00D116E0"/>
    <w:rsid w:val="00D1504C"/>
    <w:rsid w:val="00D16D15"/>
    <w:rsid w:val="00D232BD"/>
    <w:rsid w:val="00D23642"/>
    <w:rsid w:val="00D27A91"/>
    <w:rsid w:val="00D27B38"/>
    <w:rsid w:val="00D31658"/>
    <w:rsid w:val="00D456EB"/>
    <w:rsid w:val="00D47C3C"/>
    <w:rsid w:val="00D50D2E"/>
    <w:rsid w:val="00D6158C"/>
    <w:rsid w:val="00D61EAC"/>
    <w:rsid w:val="00D62A52"/>
    <w:rsid w:val="00D63B92"/>
    <w:rsid w:val="00D677F8"/>
    <w:rsid w:val="00D7573B"/>
    <w:rsid w:val="00D76DA8"/>
    <w:rsid w:val="00D81106"/>
    <w:rsid w:val="00D82173"/>
    <w:rsid w:val="00D82A00"/>
    <w:rsid w:val="00D82E8E"/>
    <w:rsid w:val="00D843F4"/>
    <w:rsid w:val="00D87F38"/>
    <w:rsid w:val="00D905D1"/>
    <w:rsid w:val="00D9169C"/>
    <w:rsid w:val="00D91742"/>
    <w:rsid w:val="00D9182D"/>
    <w:rsid w:val="00D9466A"/>
    <w:rsid w:val="00DA2948"/>
    <w:rsid w:val="00DA4407"/>
    <w:rsid w:val="00DA66E0"/>
    <w:rsid w:val="00DB08CD"/>
    <w:rsid w:val="00DB275C"/>
    <w:rsid w:val="00DB7DCD"/>
    <w:rsid w:val="00DC535E"/>
    <w:rsid w:val="00DC5515"/>
    <w:rsid w:val="00DC5CF2"/>
    <w:rsid w:val="00DD0D1A"/>
    <w:rsid w:val="00DD0E8F"/>
    <w:rsid w:val="00DD1B88"/>
    <w:rsid w:val="00DD2A5A"/>
    <w:rsid w:val="00DF16D6"/>
    <w:rsid w:val="00DF1849"/>
    <w:rsid w:val="00DF744E"/>
    <w:rsid w:val="00E01161"/>
    <w:rsid w:val="00E019E3"/>
    <w:rsid w:val="00E065A0"/>
    <w:rsid w:val="00E07530"/>
    <w:rsid w:val="00E10A7E"/>
    <w:rsid w:val="00E10DDA"/>
    <w:rsid w:val="00E1502D"/>
    <w:rsid w:val="00E21483"/>
    <w:rsid w:val="00E2496B"/>
    <w:rsid w:val="00E25B5A"/>
    <w:rsid w:val="00E25B7C"/>
    <w:rsid w:val="00E31B38"/>
    <w:rsid w:val="00E31F1F"/>
    <w:rsid w:val="00E37EE1"/>
    <w:rsid w:val="00E418A6"/>
    <w:rsid w:val="00E46CF6"/>
    <w:rsid w:val="00E503F7"/>
    <w:rsid w:val="00E65DD5"/>
    <w:rsid w:val="00E763E4"/>
    <w:rsid w:val="00E80EFD"/>
    <w:rsid w:val="00E83433"/>
    <w:rsid w:val="00E83E2B"/>
    <w:rsid w:val="00E851FF"/>
    <w:rsid w:val="00E87A11"/>
    <w:rsid w:val="00E91B46"/>
    <w:rsid w:val="00EA1348"/>
    <w:rsid w:val="00EA2612"/>
    <w:rsid w:val="00EA2BC3"/>
    <w:rsid w:val="00EA797B"/>
    <w:rsid w:val="00EB3C00"/>
    <w:rsid w:val="00EB3FDF"/>
    <w:rsid w:val="00EB42E8"/>
    <w:rsid w:val="00EB4A48"/>
    <w:rsid w:val="00EB7126"/>
    <w:rsid w:val="00EB763A"/>
    <w:rsid w:val="00EC1B36"/>
    <w:rsid w:val="00EC3279"/>
    <w:rsid w:val="00EC368E"/>
    <w:rsid w:val="00EC371D"/>
    <w:rsid w:val="00EC3CBC"/>
    <w:rsid w:val="00EC60F0"/>
    <w:rsid w:val="00ED088F"/>
    <w:rsid w:val="00ED3E0C"/>
    <w:rsid w:val="00ED53FD"/>
    <w:rsid w:val="00EE022F"/>
    <w:rsid w:val="00EE2931"/>
    <w:rsid w:val="00EF0862"/>
    <w:rsid w:val="00EF0FC1"/>
    <w:rsid w:val="00EF4366"/>
    <w:rsid w:val="00EF45D8"/>
    <w:rsid w:val="00F02181"/>
    <w:rsid w:val="00F068D0"/>
    <w:rsid w:val="00F06C8F"/>
    <w:rsid w:val="00F0748A"/>
    <w:rsid w:val="00F30322"/>
    <w:rsid w:val="00F30B4E"/>
    <w:rsid w:val="00F3117A"/>
    <w:rsid w:val="00F45A7C"/>
    <w:rsid w:val="00F47DC7"/>
    <w:rsid w:val="00F56C43"/>
    <w:rsid w:val="00F6033B"/>
    <w:rsid w:val="00F62BAF"/>
    <w:rsid w:val="00F64176"/>
    <w:rsid w:val="00F660C2"/>
    <w:rsid w:val="00F66101"/>
    <w:rsid w:val="00F66DC1"/>
    <w:rsid w:val="00F677A6"/>
    <w:rsid w:val="00F7109C"/>
    <w:rsid w:val="00F72CE4"/>
    <w:rsid w:val="00F813ED"/>
    <w:rsid w:val="00F8472B"/>
    <w:rsid w:val="00F863F8"/>
    <w:rsid w:val="00F93D12"/>
    <w:rsid w:val="00F94D4A"/>
    <w:rsid w:val="00F9656D"/>
    <w:rsid w:val="00FA0AB4"/>
    <w:rsid w:val="00FA38C3"/>
    <w:rsid w:val="00FA3A81"/>
    <w:rsid w:val="00FA6C0D"/>
    <w:rsid w:val="00FA6D61"/>
    <w:rsid w:val="00FA7A62"/>
    <w:rsid w:val="00FB1404"/>
    <w:rsid w:val="00FB463D"/>
    <w:rsid w:val="00FB48B3"/>
    <w:rsid w:val="00FB5916"/>
    <w:rsid w:val="00FB6227"/>
    <w:rsid w:val="00FB70F7"/>
    <w:rsid w:val="00FC31C3"/>
    <w:rsid w:val="00FC688F"/>
    <w:rsid w:val="00FC7BF3"/>
    <w:rsid w:val="00FD1847"/>
    <w:rsid w:val="00FD53CF"/>
    <w:rsid w:val="00FD564F"/>
    <w:rsid w:val="00FD6D45"/>
    <w:rsid w:val="00FD7FB3"/>
    <w:rsid w:val="00FE7233"/>
    <w:rsid w:val="00FE74A2"/>
    <w:rsid w:val="00FF1099"/>
    <w:rsid w:val="00FF1350"/>
    <w:rsid w:val="00FF4D2D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96FB7-E4DF-4F88-98EE-876C9DA4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530"/>
    <w:pPr>
      <w:ind w:left="720"/>
      <w:contextualSpacing/>
    </w:pPr>
  </w:style>
  <w:style w:type="table" w:styleId="TableGrid">
    <w:name w:val="Table Grid"/>
    <w:basedOn w:val="TableNormal"/>
    <w:uiPriority w:val="39"/>
    <w:rsid w:val="0030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4FF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jy0J-kDx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www.youtube.com/watch?v=C_KshRfRd7k&amp;feature=youtu.b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ik_S0gBGg&amp;feature=youtu.be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hyperlink" Target="mailto:dubsr01@gmail.com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https://www.youtube.com/watch?v=PFD2EaNb7V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m2U9P79Sg&amp;feature=youtu.b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32</cp:revision>
  <dcterms:created xsi:type="dcterms:W3CDTF">2017-05-22T18:13:00Z</dcterms:created>
  <dcterms:modified xsi:type="dcterms:W3CDTF">2017-06-20T01:55:00Z</dcterms:modified>
</cp:coreProperties>
</file>