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EE" w:rsidRDefault="002E6D58">
      <w:pPr>
        <w:pStyle w:val="Title"/>
      </w:pPr>
      <w:r>
        <w:t>MKSOD Dance</w:t>
      </w:r>
      <w:r w:rsidR="00423C8B">
        <w:t xml:space="preserve"> Syllabus</w:t>
      </w:r>
    </w:p>
    <w:p w:rsidR="00CC30EE" w:rsidRDefault="002E6D58">
      <w:pPr>
        <w:pStyle w:val="Subtitle"/>
      </w:pPr>
      <w:r>
        <w:t>Fall 2017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/>
      </w:tblPr>
      <w:tblGrid>
        <w:gridCol w:w="3249"/>
        <w:gridCol w:w="3238"/>
        <w:gridCol w:w="3247"/>
      </w:tblGrid>
      <w:tr w:rsidR="00CC30EE">
        <w:trPr>
          <w:cnfStyle w:val="10000000000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2E6D58" w:rsidP="002E6D58">
            <w:pPr>
              <w:pStyle w:val="NoSpacing"/>
            </w:pPr>
            <w:r>
              <w:rPr>
                <w:rStyle w:val="Strong"/>
              </w:rPr>
              <w:t>According to Posted Schedule</w:t>
            </w:r>
          </w:p>
        </w:tc>
        <w:tc>
          <w:tcPr>
            <w:tcW w:w="1663" w:type="pct"/>
          </w:tcPr>
          <w:p w:rsidR="00CC30EE" w:rsidRDefault="002E6D58" w:rsidP="002E6D58">
            <w:pPr>
              <w:pStyle w:val="NoSpacing"/>
            </w:pPr>
            <w:r>
              <w:t>info@mksod.net</w:t>
            </w:r>
          </w:p>
        </w:tc>
        <w:tc>
          <w:tcPr>
            <w:tcW w:w="1668" w:type="pct"/>
          </w:tcPr>
          <w:p w:rsidR="00CC30EE" w:rsidRDefault="002E6D58" w:rsidP="002E6D58">
            <w:pPr>
              <w:pStyle w:val="NoSpacing"/>
            </w:pPr>
            <w:r>
              <w:t>Decatur/Dowagiac/Niles          According to posted schedule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CE5536" w:rsidRDefault="002E6D58" w:rsidP="00CE5536">
      <w:r>
        <w:t>Our dance program accepts</w:t>
      </w:r>
      <w:r w:rsidR="001A599C">
        <w:t xml:space="preserve"> students ages 3 through adult.  For class placement both age and ability are taken into consideration as well potential for advancement in each discipline.  We offer classes in </w:t>
      </w:r>
      <w:proofErr w:type="spellStart"/>
      <w:r w:rsidR="001A599C">
        <w:t>Acro</w:t>
      </w:r>
      <w:proofErr w:type="spellEnd"/>
      <w:r w:rsidR="001A599C">
        <w:t>, Ballet, Clogging, Dance Theatre, Hip Hop, Jazz, Lyrical, Modern/Contemporary, Pointe, and Tap.</w:t>
      </w:r>
    </w:p>
    <w:p w:rsidR="00CE5536" w:rsidRPr="00CE5536" w:rsidRDefault="00CE5536" w:rsidP="00CE5536"/>
    <w:p w:rsidR="00CC30EE" w:rsidRDefault="00423C8B">
      <w:pPr>
        <w:pStyle w:val="Heading2"/>
      </w:pPr>
      <w:r>
        <w:t>Expectations and Goals</w:t>
      </w:r>
      <w:r w:rsidR="00CE5536">
        <w:t xml:space="preserve">: (circle one): Pass/Fail or </w:t>
      </w:r>
      <w:r w:rsidR="00CE5536" w:rsidRPr="00E23D03">
        <w:rPr>
          <w:highlight w:val="yellow"/>
        </w:rPr>
        <w:t>Grade Given</w:t>
      </w:r>
    </w:p>
    <w:p w:rsidR="00E23D03" w:rsidRPr="00E23D03" w:rsidRDefault="00E23D03" w:rsidP="00E23D03">
      <w:r>
        <w:t>Students will build on acquired skills throughout semester.  A grade will be given at end of semester.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2E6D58">
      <w:pPr>
        <w:pStyle w:val="ListBullet"/>
      </w:pPr>
      <w:r>
        <w:t>Recital Costume</w:t>
      </w:r>
    </w:p>
    <w:sdt>
      <w:sdtPr>
        <w:id w:val="-106666719"/>
        <w:placeholder>
          <w:docPart w:val="194CAD9E9F4440C1B5A5CD8AD4E4BE23"/>
        </w:placeholder>
        <w:temporary/>
        <w:showingPlcHdr/>
      </w:sdtPr>
      <w:sdtContent>
        <w:p w:rsidR="00CC30EE" w:rsidRDefault="00423C8B">
          <w:pPr>
            <w:pStyle w:val="ListBullet"/>
          </w:pPr>
          <w:r>
            <w:t>Click here to add text.</w:t>
          </w:r>
        </w:p>
        <w:p w:rsidR="00CC30EE" w:rsidRDefault="00423C8B">
          <w:pPr>
            <w:pStyle w:val="ListBullet"/>
          </w:pPr>
          <w:r>
            <w:t>Click here to add text.</w:t>
          </w:r>
        </w:p>
      </w:sdtContent>
    </w:sdt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:rsidR="00E23D03" w:rsidRDefault="00E23D03" w:rsidP="00E23D03">
      <w:r>
        <w:t>Tights, Leotard, Dance Shoes</w:t>
      </w:r>
    </w:p>
    <w:p w:rsidR="008036E6" w:rsidRDefault="008036E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/>
      </w:tblPr>
      <w:tblGrid>
        <w:gridCol w:w="1947"/>
        <w:gridCol w:w="664"/>
        <w:gridCol w:w="2256"/>
        <w:gridCol w:w="1947"/>
        <w:gridCol w:w="2920"/>
      </w:tblGrid>
      <w:tr w:rsidR="00CC30EE" w:rsidTr="00CC30EE">
        <w:trPr>
          <w:cnfStyle w:val="100000000000"/>
          <w:tblHeader/>
        </w:trPr>
        <w:tc>
          <w:tcPr>
            <w:cnfStyle w:val="001000000000"/>
            <w:tcW w:w="1000" w:type="pct"/>
          </w:tcPr>
          <w:p w:rsidR="00CC30EE" w:rsidRDefault="00423C8B">
            <w:r>
              <w:t>Week</w:t>
            </w:r>
            <w:r w:rsidR="008036E6">
              <w:t xml:space="preserve"> 1-4</w:t>
            </w:r>
          </w:p>
        </w:tc>
        <w:tc>
          <w:tcPr>
            <w:tcW w:w="1500" w:type="pct"/>
            <w:gridSpan w:val="2"/>
          </w:tcPr>
          <w:p w:rsidR="00CC30EE" w:rsidRDefault="00423C8B">
            <w:pPr>
              <w:cnfStyle w:val="100000000000"/>
            </w:pPr>
            <w:r>
              <w:t>Topic</w:t>
            </w:r>
            <w:r w:rsidR="008036E6">
              <w:t>:  Meet students, assess skills, and place in proper class level.</w:t>
            </w:r>
          </w:p>
        </w:tc>
        <w:tc>
          <w:tcPr>
            <w:tcW w:w="1000" w:type="pct"/>
          </w:tcPr>
          <w:p w:rsidR="00CC30EE" w:rsidRDefault="00CC30EE">
            <w:pPr>
              <w:cnfStyle w:val="100000000000"/>
            </w:pPr>
          </w:p>
        </w:tc>
        <w:tc>
          <w:tcPr>
            <w:tcW w:w="1500" w:type="pct"/>
          </w:tcPr>
          <w:p w:rsidR="00CC30EE" w:rsidRDefault="00CC30EE">
            <w:pPr>
              <w:cnfStyle w:val="100000000000"/>
            </w:pPr>
          </w:p>
        </w:tc>
      </w:tr>
      <w:tr w:rsidR="00CC30EE" w:rsidTr="00CC30EE">
        <w:tc>
          <w:tcPr>
            <w:cnfStyle w:val="001000000000"/>
            <w:tcW w:w="1000" w:type="pct"/>
          </w:tcPr>
          <w:p w:rsidR="00CC30EE" w:rsidRDefault="00CC30EE"/>
        </w:tc>
        <w:tc>
          <w:tcPr>
            <w:tcW w:w="1500" w:type="pct"/>
            <w:gridSpan w:val="2"/>
          </w:tcPr>
          <w:p w:rsidR="00CC30EE" w:rsidRDefault="00CC30EE">
            <w:pPr>
              <w:cnfStyle w:val="00000000000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/>
            </w:pPr>
          </w:p>
        </w:tc>
      </w:tr>
      <w:tr w:rsidR="00CC30EE" w:rsidTr="00CC30EE">
        <w:tc>
          <w:tcPr>
            <w:cnfStyle w:val="001000000000"/>
            <w:tcW w:w="1000" w:type="pct"/>
          </w:tcPr>
          <w:p w:rsidR="00CC30EE" w:rsidRDefault="00CC30EE"/>
        </w:tc>
        <w:tc>
          <w:tcPr>
            <w:tcW w:w="1500" w:type="pct"/>
            <w:gridSpan w:val="2"/>
          </w:tcPr>
          <w:p w:rsidR="00CC30EE" w:rsidRDefault="00CC30EE">
            <w:pPr>
              <w:cnfStyle w:val="00000000000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/>
            </w:pPr>
          </w:p>
        </w:tc>
      </w:tr>
      <w:tr w:rsidR="00CC30EE" w:rsidTr="00CC30EE">
        <w:tc>
          <w:tcPr>
            <w:cnfStyle w:val="001000000000"/>
            <w:tcW w:w="1000" w:type="pct"/>
          </w:tcPr>
          <w:p w:rsidR="00CC30EE" w:rsidRDefault="00CC30EE"/>
        </w:tc>
        <w:tc>
          <w:tcPr>
            <w:tcW w:w="1500" w:type="pct"/>
            <w:gridSpan w:val="2"/>
          </w:tcPr>
          <w:p w:rsidR="00CC30EE" w:rsidRDefault="00CC30EE">
            <w:pPr>
              <w:cnfStyle w:val="00000000000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/>
            </w:pPr>
          </w:p>
        </w:tc>
      </w:tr>
      <w:tr w:rsidR="008036E6" w:rsidRPr="00CE5536" w:rsidTr="00CC30EE">
        <w:tc>
          <w:tcPr>
            <w:cnfStyle w:val="001000000000"/>
            <w:tcW w:w="1000" w:type="pct"/>
          </w:tcPr>
          <w:p w:rsidR="008036E6" w:rsidRPr="008036E6" w:rsidRDefault="008036E6" w:rsidP="008036E6">
            <w:pPr>
              <w:rPr>
                <w:color w:val="FF0000"/>
              </w:rPr>
            </w:pPr>
            <w:r w:rsidRPr="008036E6">
              <w:rPr>
                <w:color w:val="FF0000"/>
              </w:rPr>
              <w:t xml:space="preserve">Week </w:t>
            </w:r>
            <w:r w:rsidRPr="008036E6">
              <w:rPr>
                <w:color w:val="FF0000"/>
              </w:rPr>
              <w:t>5</w:t>
            </w:r>
            <w:r w:rsidRPr="008036E6">
              <w:rPr>
                <w:color w:val="FF0000"/>
              </w:rPr>
              <w:t>-</w:t>
            </w:r>
            <w:r w:rsidRPr="008036E6">
              <w:rPr>
                <w:color w:val="FF0000"/>
              </w:rPr>
              <w:t>16</w:t>
            </w:r>
          </w:p>
        </w:tc>
        <w:tc>
          <w:tcPr>
            <w:tcW w:w="1500" w:type="pct"/>
            <w:gridSpan w:val="2"/>
          </w:tcPr>
          <w:p w:rsidR="008036E6" w:rsidRPr="008036E6" w:rsidRDefault="008036E6" w:rsidP="008036E6">
            <w:pPr>
              <w:cnfStyle w:val="000000000000"/>
              <w:rPr>
                <w:b/>
                <w:color w:val="FF0000"/>
              </w:rPr>
            </w:pPr>
            <w:r w:rsidRPr="008036E6">
              <w:rPr>
                <w:b/>
                <w:color w:val="FF0000"/>
              </w:rPr>
              <w:t xml:space="preserve">Topic:  </w:t>
            </w:r>
            <w:r w:rsidRPr="008036E6">
              <w:rPr>
                <w:b/>
                <w:color w:val="FF0000"/>
              </w:rPr>
              <w:t>Progressive instruction in each discipline and end of semester grading.</w:t>
            </w:r>
          </w:p>
        </w:tc>
        <w:tc>
          <w:tcPr>
            <w:tcW w:w="1000" w:type="pct"/>
          </w:tcPr>
          <w:p w:rsidR="008036E6" w:rsidRPr="00CE5536" w:rsidRDefault="008036E6">
            <w:pPr>
              <w:cnfStyle w:val="000000000000"/>
            </w:pPr>
          </w:p>
        </w:tc>
        <w:tc>
          <w:tcPr>
            <w:tcW w:w="1500" w:type="pct"/>
          </w:tcPr>
          <w:p w:rsidR="008036E6" w:rsidRPr="00CE5536" w:rsidRDefault="008036E6">
            <w:pPr>
              <w:cnfStyle w:val="000000000000"/>
            </w:pPr>
          </w:p>
        </w:tc>
      </w:tr>
      <w:tr w:rsidR="008036E6" w:rsidTr="00CC30EE">
        <w:trPr>
          <w:tblHeader/>
        </w:trPr>
        <w:tc>
          <w:tcPr>
            <w:cnfStyle w:val="001000000000"/>
            <w:tcW w:w="1341" w:type="pct"/>
            <w:gridSpan w:val="2"/>
          </w:tcPr>
          <w:p w:rsidR="008036E6" w:rsidRDefault="008036E6"/>
        </w:tc>
        <w:tc>
          <w:tcPr>
            <w:tcW w:w="3659" w:type="pct"/>
            <w:gridSpan w:val="3"/>
          </w:tcPr>
          <w:p w:rsidR="008036E6" w:rsidRDefault="008036E6">
            <w:pPr>
              <w:cnfStyle w:val="000000000000"/>
            </w:pPr>
          </w:p>
        </w:tc>
      </w:tr>
      <w:tr w:rsidR="008036E6" w:rsidTr="00CC30EE">
        <w:tc>
          <w:tcPr>
            <w:cnfStyle w:val="001000000000"/>
            <w:tcW w:w="1341" w:type="pct"/>
            <w:gridSpan w:val="2"/>
          </w:tcPr>
          <w:p w:rsidR="008036E6" w:rsidRDefault="008036E6"/>
        </w:tc>
        <w:tc>
          <w:tcPr>
            <w:tcW w:w="3659" w:type="pct"/>
            <w:gridSpan w:val="3"/>
          </w:tcPr>
          <w:p w:rsidR="008036E6" w:rsidRDefault="008036E6">
            <w:pPr>
              <w:cnfStyle w:val="000000000000"/>
            </w:pPr>
          </w:p>
        </w:tc>
      </w:tr>
      <w:tr w:rsidR="008036E6" w:rsidTr="00CC30EE">
        <w:tc>
          <w:tcPr>
            <w:cnfStyle w:val="001000000000"/>
            <w:tcW w:w="1341" w:type="pct"/>
            <w:gridSpan w:val="2"/>
          </w:tcPr>
          <w:p w:rsidR="008036E6" w:rsidRDefault="008036E6"/>
        </w:tc>
        <w:tc>
          <w:tcPr>
            <w:tcW w:w="3659" w:type="pct"/>
            <w:gridSpan w:val="3"/>
          </w:tcPr>
          <w:p w:rsidR="008036E6" w:rsidRDefault="008036E6">
            <w:pPr>
              <w:cnfStyle w:val="000000000000"/>
            </w:pPr>
          </w:p>
        </w:tc>
      </w:tr>
      <w:tr w:rsidR="008036E6" w:rsidTr="00CC30EE">
        <w:tc>
          <w:tcPr>
            <w:cnfStyle w:val="001000000000"/>
            <w:tcW w:w="1341" w:type="pct"/>
            <w:gridSpan w:val="2"/>
          </w:tcPr>
          <w:p w:rsidR="008036E6" w:rsidRDefault="008036E6"/>
        </w:tc>
        <w:tc>
          <w:tcPr>
            <w:tcW w:w="3659" w:type="pct"/>
            <w:gridSpan w:val="3"/>
          </w:tcPr>
          <w:p w:rsidR="008036E6" w:rsidRDefault="008036E6">
            <w:pPr>
              <w:cnfStyle w:val="000000000000"/>
            </w:pP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>
        <w:rPr>
          <w:sz w:val="20"/>
          <w:szCs w:val="20"/>
        </w:rPr>
        <w:t xml:space="preserve">post-test score improvement, fine arts recital, work of art/art show, </w:t>
      </w:r>
      <w:r w:rsidRPr="008036E6">
        <w:rPr>
          <w:sz w:val="20"/>
          <w:szCs w:val="20"/>
          <w:highlight w:val="yellow"/>
        </w:rPr>
        <w:t>class/parent/public performance</w:t>
      </w:r>
      <w:r>
        <w:rPr>
          <w:sz w:val="20"/>
          <w:szCs w:val="20"/>
        </w:rPr>
        <w:t>, achievement of a higher level or rank, product creation, scrapbook, written examination or repo</w:t>
      </w:r>
      <w:r w:rsidR="0090749D">
        <w:rPr>
          <w:sz w:val="20"/>
          <w:szCs w:val="20"/>
        </w:rPr>
        <w:t>rt.</w:t>
      </w:r>
      <w:bookmarkStart w:id="0" w:name="_GoBack"/>
      <w:bookmarkEnd w:id="0"/>
    </w:p>
    <w:sectPr w:rsidR="00CC30EE" w:rsidRPr="00CE5536" w:rsidSect="00343E99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88" w:rsidRDefault="00604088">
      <w:pPr>
        <w:spacing w:after="0"/>
      </w:pPr>
      <w:r>
        <w:separator/>
      </w:r>
    </w:p>
  </w:endnote>
  <w:endnote w:type="continuationSeparator" w:id="0">
    <w:p w:rsidR="00604088" w:rsidRDefault="006040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EE" w:rsidRDefault="00423C8B">
    <w:pPr>
      <w:pStyle w:val="Footer"/>
    </w:pPr>
    <w:r>
      <w:t xml:space="preserve">Page </w:t>
    </w:r>
    <w:r w:rsidR="00343E99">
      <w:fldChar w:fldCharType="begin"/>
    </w:r>
    <w:r>
      <w:instrText xml:space="preserve"> PAGE   \* MERGEFORMAT </w:instrText>
    </w:r>
    <w:r w:rsidR="00343E99">
      <w:fldChar w:fldCharType="separate"/>
    </w:r>
    <w:r w:rsidR="008036E6">
      <w:rPr>
        <w:noProof/>
      </w:rPr>
      <w:t>1</w:t>
    </w:r>
    <w:r w:rsidR="00343E9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88" w:rsidRDefault="00604088">
      <w:pPr>
        <w:spacing w:after="0"/>
      </w:pPr>
      <w:r>
        <w:separator/>
      </w:r>
    </w:p>
  </w:footnote>
  <w:footnote w:type="continuationSeparator" w:id="0">
    <w:p w:rsidR="00604088" w:rsidRDefault="0060408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E5536"/>
    <w:rsid w:val="000F4F47"/>
    <w:rsid w:val="001A599C"/>
    <w:rsid w:val="002E6D58"/>
    <w:rsid w:val="00343E99"/>
    <w:rsid w:val="00423C8B"/>
    <w:rsid w:val="00604088"/>
    <w:rsid w:val="008036E6"/>
    <w:rsid w:val="0090749D"/>
    <w:rsid w:val="00CC30EE"/>
    <w:rsid w:val="00CE5536"/>
    <w:rsid w:val="00E2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99"/>
  </w:style>
  <w:style w:type="paragraph" w:styleId="Heading1">
    <w:name w:val="heading 1"/>
    <w:basedOn w:val="Normal"/>
    <w:next w:val="Normal"/>
    <w:link w:val="Heading1Char"/>
    <w:uiPriority w:val="1"/>
    <w:qFormat/>
    <w:rsid w:val="00343E99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43E9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343E99"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343E99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343E99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343E99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343E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343E99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343E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43E99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rsid w:val="00343E99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343E99"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343E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rsid w:val="00343E99"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343E99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343E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3E99"/>
  </w:style>
  <w:style w:type="paragraph" w:styleId="Footer">
    <w:name w:val="footer"/>
    <w:basedOn w:val="Normal"/>
    <w:link w:val="FooterChar"/>
    <w:uiPriority w:val="99"/>
    <w:unhideWhenUsed/>
    <w:rsid w:val="00343E99"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343E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4CAD9E9F4440C1B5A5CD8AD4E4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9121-47F3-4798-8BEC-109EE13FCD9C}"/>
      </w:docPartPr>
      <w:docPartBody>
        <w:p w:rsidR="002B1EA0" w:rsidRDefault="006A1139">
          <w:pPr>
            <w:pStyle w:val="ListBullet"/>
          </w:pPr>
          <w:r>
            <w:t>Click here to add text.</w:t>
          </w:r>
        </w:p>
        <w:p w:rsidR="00FB6C68" w:rsidRDefault="006A1139">
          <w:pPr>
            <w:pStyle w:val="194CAD9E9F4440C1B5A5CD8AD4E4BE23"/>
          </w:pPr>
          <w:r>
            <w:t>Click here to add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1139"/>
    <w:rsid w:val="003460DB"/>
    <w:rsid w:val="006A1139"/>
    <w:rsid w:val="00A26BBE"/>
    <w:rsid w:val="00FB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D68C0EBF144E4B3D2C1C6CB1C5D36">
    <w:name w:val="016D68C0EBF144E4B3D2C1C6CB1C5D36"/>
    <w:rsid w:val="003460DB"/>
  </w:style>
  <w:style w:type="paragraph" w:customStyle="1" w:styleId="CEA0267AC4C84C30BA876B189E196436">
    <w:name w:val="CEA0267AC4C84C30BA876B189E196436"/>
    <w:rsid w:val="003460DB"/>
  </w:style>
  <w:style w:type="character" w:styleId="Strong">
    <w:name w:val="Strong"/>
    <w:basedOn w:val="DefaultParagraphFont"/>
    <w:uiPriority w:val="1"/>
    <w:qFormat/>
    <w:rsid w:val="003460DB"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  <w:rsid w:val="003460DB"/>
  </w:style>
  <w:style w:type="paragraph" w:customStyle="1" w:styleId="1A0F9C8FE7CE4F9B8EB56AD39C58DF9F">
    <w:name w:val="1A0F9C8FE7CE4F9B8EB56AD39C58DF9F"/>
    <w:rsid w:val="003460DB"/>
  </w:style>
  <w:style w:type="paragraph" w:customStyle="1" w:styleId="C74E092A002C4FD1BC9F8B6A0230499D">
    <w:name w:val="C74E092A002C4FD1BC9F8B6A0230499D"/>
    <w:rsid w:val="003460DB"/>
  </w:style>
  <w:style w:type="paragraph" w:styleId="ListBullet">
    <w:name w:val="List Bullet"/>
    <w:basedOn w:val="Normal"/>
    <w:uiPriority w:val="1"/>
    <w:unhideWhenUsed/>
    <w:qFormat/>
    <w:rsid w:val="003460DB"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  <w:rsid w:val="003460DB"/>
  </w:style>
  <w:style w:type="paragraph" w:customStyle="1" w:styleId="D218C8BE477548E2A98B2B90DDA9EF5C">
    <w:name w:val="D218C8BE477548E2A98B2B90DDA9EF5C"/>
    <w:rsid w:val="003460DB"/>
  </w:style>
  <w:style w:type="paragraph" w:customStyle="1" w:styleId="28CA2EF4D44541349223EABAE625B05B">
    <w:name w:val="28CA2EF4D44541349223EABAE625B05B"/>
    <w:rsid w:val="003460DB"/>
  </w:style>
  <w:style w:type="paragraph" w:customStyle="1" w:styleId="FA6467C20E76461DB9382F548F8C1649">
    <w:name w:val="FA6467C20E76461DB9382F548F8C1649"/>
    <w:rsid w:val="003460DB"/>
  </w:style>
  <w:style w:type="paragraph" w:customStyle="1" w:styleId="0281FA56B56B4C528540271E02441E94">
    <w:name w:val="0281FA56B56B4C528540271E02441E94"/>
    <w:rsid w:val="003460DB"/>
  </w:style>
  <w:style w:type="paragraph" w:customStyle="1" w:styleId="779BCD19928040999DFF91FB28B3619E">
    <w:name w:val="779BCD19928040999DFF91FB28B3619E"/>
    <w:rsid w:val="003460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Enduser</cp:lastModifiedBy>
  <cp:revision>2</cp:revision>
  <dcterms:created xsi:type="dcterms:W3CDTF">2017-06-27T19:45:00Z</dcterms:created>
  <dcterms:modified xsi:type="dcterms:W3CDTF">2017-06-27T19:45:00Z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