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0EE" w:rsidRDefault="00716E55">
      <w:pPr>
        <w:pStyle w:val="Title"/>
      </w:pPr>
      <w:r>
        <w:t>Art Journaling</w:t>
      </w:r>
      <w:r w:rsidR="00423C8B">
        <w:t xml:space="preserve"> Syllabus</w:t>
      </w:r>
    </w:p>
    <w:p w:rsidR="00CC30EE" w:rsidRDefault="00234EB7">
      <w:pPr>
        <w:pStyle w:val="Subtitle"/>
      </w:pPr>
      <w:r>
        <w:t>Fall 2017</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234EB7">
            <w:pPr>
              <w:pStyle w:val="NoSpacing"/>
            </w:pPr>
            <w:r>
              <w:rPr>
                <w:rStyle w:val="Strong"/>
              </w:rPr>
              <w:t>Niki McNeil</w:t>
            </w:r>
          </w:p>
        </w:tc>
        <w:tc>
          <w:tcPr>
            <w:tcW w:w="1663" w:type="pct"/>
          </w:tcPr>
          <w:p w:rsidR="00CC30EE" w:rsidRDefault="00A47C80">
            <w:pPr>
              <w:pStyle w:val="NoSpacing"/>
            </w:pPr>
            <w:hyperlink r:id="rId10" w:history="1">
              <w:r w:rsidR="00234EB7" w:rsidRPr="006B2264">
                <w:rPr>
                  <w:rStyle w:val="Hyperlink"/>
                </w:rPr>
                <w:t>nikimcneil@comcast.net</w:t>
              </w:r>
            </w:hyperlink>
            <w:r w:rsidR="00234EB7">
              <w:t xml:space="preserve"> </w:t>
            </w:r>
          </w:p>
        </w:tc>
        <w:tc>
          <w:tcPr>
            <w:tcW w:w="1668" w:type="pct"/>
          </w:tcPr>
          <w:p w:rsidR="0078289A" w:rsidRDefault="0078289A" w:rsidP="0078289A">
            <w:pPr>
              <w:pStyle w:val="NoSpacing"/>
            </w:pPr>
            <w:r>
              <w:t xml:space="preserve">Stevensville Martin’s Monday </w:t>
            </w:r>
            <w:r w:rsidR="00716E55">
              <w:t>4:30-5:45</w:t>
            </w:r>
          </w:p>
          <w:p w:rsidR="0078289A" w:rsidRDefault="0078289A" w:rsidP="0078289A">
            <w:pPr>
              <w:pStyle w:val="NoSpacing"/>
            </w:pPr>
            <w:r>
              <w:t xml:space="preserve">Harford Library Wednesday </w:t>
            </w:r>
            <w:r w:rsidR="00716E55">
              <w:t>11:30-12:45</w:t>
            </w:r>
          </w:p>
          <w:p w:rsidR="00B53A73" w:rsidRDefault="00B53A73" w:rsidP="0078289A">
            <w:pPr>
              <w:pStyle w:val="NoSpacing"/>
            </w:pPr>
            <w:r>
              <w:t>Coloma Library Wednesday 3:45-5</w:t>
            </w:r>
          </w:p>
          <w:p w:rsidR="00CC30EE" w:rsidRDefault="0078289A" w:rsidP="0078289A">
            <w:pPr>
              <w:pStyle w:val="NoSpacing"/>
            </w:pPr>
            <w:r>
              <w:t>South Haven</w:t>
            </w:r>
            <w:r>
              <w:t xml:space="preserve"> First Baptist Church Thursday 11:45-1</w:t>
            </w:r>
          </w:p>
          <w:p w:rsidR="0078289A" w:rsidRDefault="0078289A" w:rsidP="0078289A">
            <w:pPr>
              <w:pStyle w:val="NoSpacing"/>
            </w:pPr>
            <w:r>
              <w:t xml:space="preserve">Stevensville Martin’s Thursday </w:t>
            </w:r>
            <w:r w:rsidR="00B53A73">
              <w:t>5-6:15</w:t>
            </w:r>
          </w:p>
        </w:tc>
      </w:tr>
    </w:tbl>
    <w:p w:rsidR="00CC30EE" w:rsidRDefault="00423C8B">
      <w:pPr>
        <w:pStyle w:val="Heading1"/>
      </w:pPr>
      <w:r>
        <w:t>General Information</w:t>
      </w:r>
    </w:p>
    <w:p w:rsidR="00CC30EE" w:rsidRDefault="00423C8B">
      <w:pPr>
        <w:pStyle w:val="Heading2"/>
      </w:pPr>
      <w:r>
        <w:t>Description</w:t>
      </w:r>
    </w:p>
    <w:p w:rsidR="004814F1" w:rsidRPr="0097252B" w:rsidRDefault="004814F1" w:rsidP="004814F1">
      <w:pPr>
        <w:rPr>
          <w:rFonts w:ascii="Arial" w:hAnsi="Arial" w:cs="Arial"/>
          <w:color w:val="000000"/>
          <w:szCs w:val="18"/>
        </w:rPr>
      </w:pPr>
      <w:r w:rsidRPr="0097252B">
        <w:rPr>
          <w:rFonts w:ascii="Arial" w:hAnsi="Arial" w:cs="Arial"/>
          <w:color w:val="000000"/>
          <w:szCs w:val="18"/>
        </w:rPr>
        <w:t>What is Art Journaling?</w:t>
      </w:r>
    </w:p>
    <w:p w:rsidR="004814F1" w:rsidRPr="0097252B" w:rsidRDefault="004814F1" w:rsidP="004814F1">
      <w:pPr>
        <w:rPr>
          <w:rFonts w:ascii="Arial" w:hAnsi="Arial" w:cs="Arial"/>
          <w:color w:val="000000"/>
          <w:szCs w:val="18"/>
        </w:rPr>
      </w:pPr>
      <w:r w:rsidRPr="0097252B">
        <w:rPr>
          <w:rFonts w:ascii="Arial" w:hAnsi="Arial" w:cs="Arial"/>
          <w:color w:val="000000"/>
          <w:szCs w:val="18"/>
        </w:rPr>
        <w:t>“On the surface, an art journal is simply a bound journal filled with color, art, or imagery with words. But when you start asking journal artists what art journaling is to them… you’ll get a variety of answers. Some may tell you it’s a place to work out their ideas, or to practice and document their growth as an artist. While others may explain that it’s a safe container for their feelings, or a retreat to escape from stress, or a place to explore their inner landscape. It can be a place to practice following your intuition, to expand your comfort zone with the unknown, to play with new art supplies, a place to heal, to reduce stress, to learn more about who you really are… What it comes down to… is that art journaling is really only defined by what YOU say it is.” Kristal Norton</w:t>
      </w:r>
    </w:p>
    <w:p w:rsidR="004814F1" w:rsidRPr="0097252B" w:rsidRDefault="004814F1" w:rsidP="004814F1">
      <w:pPr>
        <w:rPr>
          <w:rFonts w:ascii="Arial" w:hAnsi="Arial" w:cs="Arial"/>
          <w:color w:val="000000"/>
          <w:szCs w:val="18"/>
        </w:rPr>
      </w:pPr>
      <w:r w:rsidRPr="0097252B">
        <w:rPr>
          <w:rFonts w:ascii="Arial" w:hAnsi="Arial" w:cs="Arial"/>
          <w:color w:val="000000"/>
          <w:szCs w:val="18"/>
        </w:rPr>
        <w:t xml:space="preserve">Kristal said it well, in this class I will help each student make their journal one of their favorite possessions. Artistic students will build confidence in their journaling ability and strong writers will find freedom in being artistic. Each week students will find they are learning more about who they are as a person and who they want to be in the future. </w:t>
      </w:r>
      <w:r>
        <w:rPr>
          <w:rFonts w:ascii="Arial" w:hAnsi="Arial" w:cs="Arial"/>
          <w:color w:val="000000"/>
          <w:szCs w:val="18"/>
        </w:rPr>
        <w:t>The important thing to remember in this class is there is no wrong answers, it’s about personal growth and happiness. No two journals will look the same, every age can benefit from this process.</w:t>
      </w:r>
    </w:p>
    <w:p w:rsidR="00CC30EE" w:rsidRDefault="00423C8B">
      <w:pPr>
        <w:pStyle w:val="Heading2"/>
      </w:pPr>
      <w:r>
        <w:t>Expectations and Goals</w:t>
      </w:r>
      <w:r w:rsidR="00CE5536">
        <w:t>: (circle one): Pass/Fail or Grade Given</w:t>
      </w:r>
    </w:p>
    <w:p w:rsidR="00234EB7" w:rsidRPr="003E0F06" w:rsidRDefault="00234EB7" w:rsidP="00234EB7">
      <w:pPr>
        <w:spacing w:after="0"/>
        <w:rPr>
          <w:rFonts w:eastAsia="Times New Roman" w:cs="Times New Roman"/>
          <w:szCs w:val="18"/>
        </w:rPr>
      </w:pPr>
      <w:r w:rsidRPr="003E0F06">
        <w:rPr>
          <w:rFonts w:eastAsia="Times New Roman" w:cs="Times New Roman"/>
          <w:szCs w:val="18"/>
        </w:rPr>
        <w:t xml:space="preserve">That kids complete the activities each week and gain confidence in their ability. Learning at least 28 new </w:t>
      </w:r>
      <w:r w:rsidR="0078289A" w:rsidRPr="003E0F06">
        <w:rPr>
          <w:rFonts w:eastAsia="Times New Roman" w:cs="Times New Roman"/>
          <w:szCs w:val="18"/>
        </w:rPr>
        <w:t>patterns</w:t>
      </w:r>
      <w:r w:rsidRPr="003E0F06">
        <w:rPr>
          <w:rFonts w:eastAsia="Times New Roman" w:cs="Times New Roman"/>
          <w:szCs w:val="18"/>
        </w:rPr>
        <w:t xml:space="preserve"> and creating at least 1 mixed doodle creating.</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4814F1" w:rsidRDefault="004814F1" w:rsidP="004814F1">
      <w:pPr>
        <w:spacing w:after="0"/>
        <w:rPr>
          <w:rFonts w:ascii="Arial" w:hAnsi="Arial" w:cs="Arial"/>
          <w:color w:val="666666"/>
          <w:szCs w:val="18"/>
        </w:rPr>
      </w:pPr>
      <w:r>
        <w:rPr>
          <w:rFonts w:ascii="Arial" w:hAnsi="Arial" w:cs="Arial"/>
          <w:color w:val="666666"/>
          <w:szCs w:val="18"/>
          <w:shd w:val="clear" w:color="auto" w:fill="FFFFFF"/>
        </w:rPr>
        <w:t>A Sketchbook, markers, pens, and pencils. An email with supply recommendations will go out prior to class but pretty much anything goes here.</w:t>
      </w:r>
    </w:p>
    <w:p w:rsidR="00234EB7" w:rsidRPr="00C87FB3" w:rsidRDefault="00234EB7" w:rsidP="00234EB7">
      <w:pPr>
        <w:pStyle w:val="ListBullet"/>
        <w:numPr>
          <w:ilvl w:val="0"/>
          <w:numId w:val="0"/>
        </w:numPr>
        <w:ind w:left="144"/>
      </w:pPr>
    </w:p>
    <w:p w:rsidR="00CC30EE" w:rsidRDefault="00423C8B">
      <w:pPr>
        <w:pStyle w:val="Heading2"/>
      </w:pPr>
      <w:r>
        <w:lastRenderedPageBreak/>
        <w:t>Optional Materials</w:t>
      </w:r>
      <w:r w:rsidR="00CE5536">
        <w:t xml:space="preserve"> (provided by student/family)</w:t>
      </w:r>
    </w:p>
    <w:p w:rsidR="00CE5536" w:rsidRDefault="00CE5536">
      <w:pPr>
        <w:pStyle w:val="Heading1"/>
      </w:pPr>
    </w:p>
    <w:p w:rsidR="00CC30EE" w:rsidRDefault="00423C8B">
      <w:pPr>
        <w:pStyle w:val="Heading1"/>
      </w:pPr>
      <w:r>
        <w:t>Course Schedule</w:t>
      </w:r>
    </w:p>
    <w:tbl>
      <w:tblPr>
        <w:tblStyle w:val="SyllabusTable-withBorders"/>
        <w:tblW w:w="4659" w:type="pct"/>
        <w:tblLook w:val="04A0" w:firstRow="1" w:lastRow="0" w:firstColumn="1" w:lastColumn="0" w:noHBand="0" w:noVBand="1"/>
        <w:tblDescription w:val="Course schedule"/>
      </w:tblPr>
      <w:tblGrid>
        <w:gridCol w:w="1946"/>
        <w:gridCol w:w="2257"/>
        <w:gridCol w:w="1946"/>
        <w:gridCol w:w="2921"/>
      </w:tblGrid>
      <w:tr w:rsidR="00CC30EE" w:rsidTr="003E0F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rsidR="00CC30EE" w:rsidRDefault="00423C8B">
            <w:r>
              <w:t>Week</w:t>
            </w:r>
          </w:p>
        </w:tc>
        <w:tc>
          <w:tcPr>
            <w:tcW w:w="1244" w:type="pct"/>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73"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61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3E0F06">
        <w:tc>
          <w:tcPr>
            <w:cnfStyle w:val="001000000000" w:firstRow="0" w:lastRow="0" w:firstColumn="1" w:lastColumn="0" w:oddVBand="0" w:evenVBand="0" w:oddHBand="0" w:evenHBand="0" w:firstRowFirstColumn="0" w:firstRowLastColumn="0" w:lastRowFirstColumn="0" w:lastRowLastColumn="0"/>
            <w:tcW w:w="1073" w:type="pct"/>
          </w:tcPr>
          <w:p w:rsidR="00CC30EE" w:rsidRDefault="0078289A">
            <w:r>
              <w:t>1-2</w:t>
            </w:r>
          </w:p>
        </w:tc>
        <w:tc>
          <w:tcPr>
            <w:tcW w:w="1244" w:type="pct"/>
          </w:tcPr>
          <w:p w:rsidR="00CC30EE" w:rsidRDefault="003E0F06" w:rsidP="00066127">
            <w:pPr>
              <w:cnfStyle w:val="000000000000" w:firstRow="0" w:lastRow="0" w:firstColumn="0" w:lastColumn="0" w:oddVBand="0" w:evenVBand="0" w:oddHBand="0" w:evenHBand="0" w:firstRowFirstColumn="0" w:firstRowLastColumn="0" w:lastRowFirstColumn="0" w:lastRowLastColumn="0"/>
            </w:pPr>
            <w:r>
              <w:t xml:space="preserve">Introduction </w:t>
            </w:r>
            <w:r w:rsidR="00066127">
              <w:t>art journaling and supplies. Understanding space and balance in art.</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3E0F06">
        <w:tc>
          <w:tcPr>
            <w:cnfStyle w:val="001000000000" w:firstRow="0" w:lastRow="0" w:firstColumn="1" w:lastColumn="0" w:oddVBand="0" w:evenVBand="0" w:oddHBand="0" w:evenHBand="0" w:firstRowFirstColumn="0" w:firstRowLastColumn="0" w:lastRowFirstColumn="0" w:lastRowLastColumn="0"/>
            <w:tcW w:w="1073" w:type="pct"/>
          </w:tcPr>
          <w:p w:rsidR="00CC30EE" w:rsidRDefault="0078289A">
            <w:r>
              <w:t>3-4</w:t>
            </w:r>
          </w:p>
        </w:tc>
        <w:tc>
          <w:tcPr>
            <w:tcW w:w="1244" w:type="pct"/>
          </w:tcPr>
          <w:p w:rsidR="00CC30EE" w:rsidRDefault="00066127">
            <w:pPr>
              <w:cnfStyle w:val="000000000000" w:firstRow="0" w:lastRow="0" w:firstColumn="0" w:lastColumn="0" w:oddVBand="0" w:evenVBand="0" w:oddHBand="0" w:evenHBand="0" w:firstRowFirstColumn="0" w:firstRowLastColumn="0" w:lastRowFirstColumn="0" w:lastRowLastColumn="0"/>
            </w:pPr>
            <w:r>
              <w:t>Learning line and textures</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3E0F06">
        <w:tc>
          <w:tcPr>
            <w:cnfStyle w:val="001000000000" w:firstRow="0" w:lastRow="0" w:firstColumn="1" w:lastColumn="0" w:oddVBand="0" w:evenVBand="0" w:oddHBand="0" w:evenHBand="0" w:firstRowFirstColumn="0" w:firstRowLastColumn="0" w:lastRowFirstColumn="0" w:lastRowLastColumn="0"/>
            <w:tcW w:w="1073" w:type="pct"/>
          </w:tcPr>
          <w:p w:rsidR="00CC30EE" w:rsidRDefault="0078289A">
            <w:r>
              <w:t>5-6</w:t>
            </w:r>
          </w:p>
        </w:tc>
        <w:tc>
          <w:tcPr>
            <w:tcW w:w="1244" w:type="pct"/>
          </w:tcPr>
          <w:p w:rsidR="003E0F06" w:rsidRDefault="00066127">
            <w:pPr>
              <w:cnfStyle w:val="000000000000" w:firstRow="0" w:lastRow="0" w:firstColumn="0" w:lastColumn="0" w:oddVBand="0" w:evenVBand="0" w:oddHBand="0" w:evenHBand="0" w:firstRowFirstColumn="0" w:firstRowLastColumn="0" w:lastRowFirstColumn="0" w:lastRowLastColumn="0"/>
            </w:pPr>
            <w:r>
              <w:t>Art that invokes thought and feeling.</w:t>
            </w:r>
          </w:p>
        </w:tc>
        <w:tc>
          <w:tcPr>
            <w:tcW w:w="1073"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61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3E0F06">
        <w:tc>
          <w:tcPr>
            <w:cnfStyle w:val="001000000000" w:firstRow="0" w:lastRow="0" w:firstColumn="1" w:lastColumn="0" w:oddVBand="0" w:evenVBand="0" w:oddHBand="0" w:evenHBand="0" w:firstRowFirstColumn="0" w:firstRowLastColumn="0" w:lastRowFirstColumn="0" w:lastRowLastColumn="0"/>
            <w:tcW w:w="1073" w:type="pct"/>
          </w:tcPr>
          <w:p w:rsidR="00CE5536" w:rsidRPr="00CE5536" w:rsidRDefault="0078289A">
            <w:pPr>
              <w:rPr>
                <w:b w:val="0"/>
              </w:rPr>
            </w:pPr>
            <w:r>
              <w:rPr>
                <w:b w:val="0"/>
              </w:rPr>
              <w:t>7-8</w:t>
            </w:r>
          </w:p>
        </w:tc>
        <w:tc>
          <w:tcPr>
            <w:tcW w:w="1244" w:type="pct"/>
          </w:tcPr>
          <w:p w:rsidR="00CE5536" w:rsidRPr="00CE5536" w:rsidRDefault="00066127">
            <w:pPr>
              <w:cnfStyle w:val="000000000000" w:firstRow="0" w:lastRow="0" w:firstColumn="0" w:lastColumn="0" w:oddVBand="0" w:evenVBand="0" w:oddHBand="0" w:evenHBand="0" w:firstRowFirstColumn="0" w:firstRowLastColumn="0" w:lastRowFirstColumn="0" w:lastRowLastColumn="0"/>
            </w:pPr>
            <w:r>
              <w:t>Understanding and getting to know yourself through art.</w:t>
            </w:r>
          </w:p>
        </w:tc>
        <w:tc>
          <w:tcPr>
            <w:tcW w:w="1073"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61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3E0F06">
        <w:trPr>
          <w:tblHeader/>
        </w:trPr>
        <w:tc>
          <w:tcPr>
            <w:cnfStyle w:val="001000000000" w:firstRow="0" w:lastRow="0" w:firstColumn="1" w:lastColumn="0" w:oddVBand="0" w:evenVBand="0" w:oddHBand="0" w:evenHBand="0" w:firstRowFirstColumn="0" w:firstRowLastColumn="0" w:lastRowFirstColumn="0" w:lastRowLastColumn="0"/>
            <w:tcW w:w="1073" w:type="pct"/>
          </w:tcPr>
          <w:p w:rsidR="00CC30EE" w:rsidRDefault="0078289A">
            <w:r>
              <w:t>9-10</w:t>
            </w:r>
          </w:p>
        </w:tc>
        <w:tc>
          <w:tcPr>
            <w:tcW w:w="3926" w:type="pct"/>
            <w:gridSpan w:val="3"/>
          </w:tcPr>
          <w:p w:rsidR="00CC30EE" w:rsidRDefault="00066127">
            <w:pPr>
              <w:cnfStyle w:val="000000000000" w:firstRow="0" w:lastRow="0" w:firstColumn="0" w:lastColumn="0" w:oddVBand="0" w:evenVBand="0" w:oddHBand="0" w:evenHBand="0" w:firstRowFirstColumn="0" w:firstRowLastColumn="0" w:lastRowFirstColumn="0" w:lastRowLastColumn="0"/>
            </w:pPr>
            <w:r>
              <w:t>Texture and lines in art</w:t>
            </w:r>
          </w:p>
        </w:tc>
      </w:tr>
      <w:tr w:rsidR="00CC30EE" w:rsidTr="003E0F06">
        <w:tc>
          <w:tcPr>
            <w:cnfStyle w:val="001000000000" w:firstRow="0" w:lastRow="0" w:firstColumn="1" w:lastColumn="0" w:oddVBand="0" w:evenVBand="0" w:oddHBand="0" w:evenHBand="0" w:firstRowFirstColumn="0" w:firstRowLastColumn="0" w:lastRowFirstColumn="0" w:lastRowLastColumn="0"/>
            <w:tcW w:w="1073" w:type="pct"/>
          </w:tcPr>
          <w:p w:rsidR="00CC30EE" w:rsidRDefault="0078289A">
            <w:r>
              <w:t>11-12</w:t>
            </w:r>
          </w:p>
        </w:tc>
        <w:tc>
          <w:tcPr>
            <w:tcW w:w="3926" w:type="pct"/>
            <w:gridSpan w:val="3"/>
          </w:tcPr>
          <w:p w:rsidR="003E0F06" w:rsidRDefault="00066127">
            <w:pPr>
              <w:cnfStyle w:val="000000000000" w:firstRow="0" w:lastRow="0" w:firstColumn="0" w:lastColumn="0" w:oddVBand="0" w:evenVBand="0" w:oddHBand="0" w:evenHBand="0" w:firstRowFirstColumn="0" w:firstRowLastColumn="0" w:lastRowFirstColumn="0" w:lastRowLastColumn="0"/>
            </w:pPr>
            <w:r>
              <w:t>Using color to evoke feeling</w:t>
            </w:r>
          </w:p>
        </w:tc>
      </w:tr>
      <w:tr w:rsidR="00CC30EE" w:rsidTr="003E0F06">
        <w:tc>
          <w:tcPr>
            <w:cnfStyle w:val="001000000000" w:firstRow="0" w:lastRow="0" w:firstColumn="1" w:lastColumn="0" w:oddVBand="0" w:evenVBand="0" w:oddHBand="0" w:evenHBand="0" w:firstRowFirstColumn="0" w:firstRowLastColumn="0" w:lastRowFirstColumn="0" w:lastRowLastColumn="0"/>
            <w:tcW w:w="1073" w:type="pct"/>
          </w:tcPr>
          <w:p w:rsidR="00CC30EE" w:rsidRDefault="0078289A">
            <w:r>
              <w:t>13-14</w:t>
            </w:r>
          </w:p>
        </w:tc>
        <w:tc>
          <w:tcPr>
            <w:tcW w:w="3926" w:type="pct"/>
            <w:gridSpan w:val="3"/>
          </w:tcPr>
          <w:p w:rsidR="00CC30EE" w:rsidRDefault="000D6F12">
            <w:pPr>
              <w:cnfStyle w:val="000000000000" w:firstRow="0" w:lastRow="0" w:firstColumn="0" w:lastColumn="0" w:oddVBand="0" w:evenVBand="0" w:oddHBand="0" w:evenHBand="0" w:firstRowFirstColumn="0" w:firstRowLastColumn="0" w:lastRowFirstColumn="0" w:lastRowLastColumn="0"/>
            </w:pPr>
            <w:r>
              <w:t xml:space="preserve">Sharing art with others. </w:t>
            </w:r>
          </w:p>
        </w:tc>
      </w:tr>
      <w:tr w:rsidR="00CC30EE" w:rsidTr="003E0F06">
        <w:tc>
          <w:tcPr>
            <w:cnfStyle w:val="001000000000" w:firstRow="0" w:lastRow="0" w:firstColumn="1" w:lastColumn="0" w:oddVBand="0" w:evenVBand="0" w:oddHBand="0" w:evenHBand="0" w:firstRowFirstColumn="0" w:firstRowLastColumn="0" w:lastRowFirstColumn="0" w:lastRowLastColumn="0"/>
            <w:tcW w:w="1073" w:type="pct"/>
          </w:tcPr>
          <w:p w:rsidR="00CC30EE" w:rsidRDefault="00CC30EE"/>
        </w:tc>
        <w:tc>
          <w:tcPr>
            <w:tcW w:w="3926"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3E0F06" w:rsidRPr="00CE5536" w:rsidRDefault="003E0F06" w:rsidP="003E0F06">
      <w:pPr>
        <w:pStyle w:val="ListParagraph"/>
        <w:numPr>
          <w:ilvl w:val="0"/>
          <w:numId w:val="6"/>
        </w:numPr>
        <w:rPr>
          <w:sz w:val="20"/>
          <w:szCs w:val="20"/>
        </w:rPr>
      </w:pPr>
      <w:r>
        <w:t>Evidence of Learning:</w:t>
      </w:r>
      <w:r>
        <w:rPr>
          <w:sz w:val="20"/>
          <w:szCs w:val="20"/>
        </w:rPr>
        <w:t xml:space="preserve"> Project Completion and Advancement is the Goal of this</w:t>
      </w:r>
      <w:r w:rsidR="000D6F12">
        <w:rPr>
          <w:sz w:val="20"/>
          <w:szCs w:val="20"/>
        </w:rPr>
        <w:t xml:space="preserve"> class</w:t>
      </w:r>
      <w:bookmarkStart w:id="0" w:name="_GoBack"/>
      <w:bookmarkEnd w:id="0"/>
    </w:p>
    <w:p w:rsidR="00234EB7" w:rsidRPr="00234EB7" w:rsidRDefault="00234EB7" w:rsidP="003E0F06">
      <w:pPr>
        <w:pStyle w:val="ListParagraph"/>
        <w:rPr>
          <w:sz w:val="20"/>
        </w:rPr>
      </w:pPr>
    </w:p>
    <w:sectPr w:rsidR="00234EB7" w:rsidRPr="00234EB7">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C80" w:rsidRDefault="00A47C80">
      <w:pPr>
        <w:spacing w:after="0"/>
      </w:pPr>
      <w:r>
        <w:separator/>
      </w:r>
    </w:p>
  </w:endnote>
  <w:endnote w:type="continuationSeparator" w:id="0">
    <w:p w:rsidR="00A47C80" w:rsidRDefault="00A47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0EE" w:rsidRDefault="00423C8B">
    <w:pPr>
      <w:pStyle w:val="Footer"/>
    </w:pPr>
    <w:r>
      <w:t xml:space="preserve">Page </w:t>
    </w:r>
    <w:r>
      <w:fldChar w:fldCharType="begin"/>
    </w:r>
    <w:r>
      <w:instrText xml:space="preserve"> PAGE   \* MERGEFORMAT </w:instrText>
    </w:r>
    <w:r>
      <w:fldChar w:fldCharType="separate"/>
    </w:r>
    <w:r w:rsidR="000D6F1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C80" w:rsidRDefault="00A47C80">
      <w:pPr>
        <w:spacing w:after="0"/>
      </w:pPr>
      <w:r>
        <w:separator/>
      </w:r>
    </w:p>
  </w:footnote>
  <w:footnote w:type="continuationSeparator" w:id="0">
    <w:p w:rsidR="00A47C80" w:rsidRDefault="00A47C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66127"/>
    <w:rsid w:val="000D6F12"/>
    <w:rsid w:val="000F4F47"/>
    <w:rsid w:val="00191253"/>
    <w:rsid w:val="00234EB7"/>
    <w:rsid w:val="003E0F06"/>
    <w:rsid w:val="00423C8B"/>
    <w:rsid w:val="004814F1"/>
    <w:rsid w:val="005E780B"/>
    <w:rsid w:val="00604088"/>
    <w:rsid w:val="00716E55"/>
    <w:rsid w:val="0078289A"/>
    <w:rsid w:val="00787DE9"/>
    <w:rsid w:val="0090749D"/>
    <w:rsid w:val="00A47C80"/>
    <w:rsid w:val="00B53A73"/>
    <w:rsid w:val="00CC30EE"/>
    <w:rsid w:val="00C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7114B"/>
  <w15:docId w15:val="{666A508A-DB12-48B5-8F9F-52D22269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234EB7"/>
    <w:rPr>
      <w:color w:val="549CCC" w:themeColor="hyperlink"/>
      <w:u w:val="single"/>
    </w:rPr>
  </w:style>
  <w:style w:type="character" w:styleId="Mention">
    <w:name w:val="Mention"/>
    <w:basedOn w:val="DefaultParagraphFont"/>
    <w:uiPriority w:val="99"/>
    <w:semiHidden/>
    <w:unhideWhenUsed/>
    <w:rsid w:val="00234E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ikimcneil@comcas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tf02919339</Template>
  <TotalTime>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Nicole McNeil</cp:lastModifiedBy>
  <cp:revision>4</cp:revision>
  <dcterms:created xsi:type="dcterms:W3CDTF">2017-06-25T20:17:00Z</dcterms:created>
  <dcterms:modified xsi:type="dcterms:W3CDTF">2017-06-25T20:26:00Z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