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EE" w:rsidRDefault="0078289A">
      <w:pPr>
        <w:pStyle w:val="Title"/>
      </w:pPr>
      <w:r>
        <w:t>Zentangle Inspired Pattern Drawing</w:t>
      </w:r>
      <w:r w:rsidR="00423C8B">
        <w:t xml:space="preserve"> Syllabus</w:t>
      </w:r>
    </w:p>
    <w:p w:rsidR="00CC30EE" w:rsidRDefault="00234EB7">
      <w:pPr>
        <w:pStyle w:val="Subtitle"/>
      </w:pPr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234EB7">
            <w:pPr>
              <w:pStyle w:val="NoSpacing"/>
            </w:pPr>
            <w:r>
              <w:rPr>
                <w:rStyle w:val="Strong"/>
              </w:rPr>
              <w:t>Niki McNeil</w:t>
            </w:r>
          </w:p>
        </w:tc>
        <w:tc>
          <w:tcPr>
            <w:tcW w:w="1663" w:type="pct"/>
          </w:tcPr>
          <w:p w:rsidR="00CC30EE" w:rsidRDefault="006D72F4">
            <w:pPr>
              <w:pStyle w:val="NoSpacing"/>
            </w:pPr>
            <w:hyperlink r:id="rId10" w:history="1">
              <w:r w:rsidR="00234EB7" w:rsidRPr="006B2264">
                <w:rPr>
                  <w:rStyle w:val="Hyperlink"/>
                </w:rPr>
                <w:t>nikimcneil@comcast.net</w:t>
              </w:r>
            </w:hyperlink>
            <w:r w:rsidR="00234EB7">
              <w:t xml:space="preserve"> </w:t>
            </w:r>
          </w:p>
        </w:tc>
        <w:tc>
          <w:tcPr>
            <w:tcW w:w="1668" w:type="pct"/>
          </w:tcPr>
          <w:p w:rsidR="0078289A" w:rsidRDefault="0078289A" w:rsidP="0078289A">
            <w:pPr>
              <w:pStyle w:val="NoSpacing"/>
            </w:pPr>
            <w:r>
              <w:t>Stevensville Martin’s Monday 1-2:15</w:t>
            </w:r>
          </w:p>
          <w:p w:rsidR="0078289A" w:rsidRDefault="0078289A" w:rsidP="0078289A">
            <w:pPr>
              <w:pStyle w:val="NoSpacing"/>
            </w:pPr>
            <w:r>
              <w:t>Harford Library Wednesday 10-11:15</w:t>
            </w:r>
          </w:p>
          <w:p w:rsidR="00CC30EE" w:rsidRDefault="0078289A" w:rsidP="0078289A">
            <w:pPr>
              <w:pStyle w:val="NoSpacing"/>
            </w:pPr>
            <w:r>
              <w:t xml:space="preserve">South Haven First Baptist Church Thursday </w:t>
            </w:r>
            <w:r w:rsidR="00866362">
              <w:t>1:15-2:30</w:t>
            </w:r>
            <w:bookmarkStart w:id="0" w:name="_GoBack"/>
            <w:bookmarkEnd w:id="0"/>
          </w:p>
          <w:p w:rsidR="0078289A" w:rsidRDefault="0078289A" w:rsidP="0078289A">
            <w:pPr>
              <w:pStyle w:val="NoSpacing"/>
            </w:pPr>
            <w:r>
              <w:t>Stevensville Martin’s Thursday 3:45-5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CC30EE" w:rsidRDefault="00423C8B">
      <w:pPr>
        <w:pStyle w:val="Heading2"/>
      </w:pPr>
      <w:r>
        <w:t>Description</w:t>
      </w:r>
    </w:p>
    <w:p w:rsidR="00234EB7" w:rsidRPr="003E0F06" w:rsidRDefault="00234EB7" w:rsidP="00234EB7">
      <w:pPr>
        <w:spacing w:after="0"/>
        <w:rPr>
          <w:rFonts w:eastAsia="Times New Roman" w:cs="Times New Roman"/>
          <w:bCs/>
          <w:color w:val="000000"/>
          <w:szCs w:val="18"/>
        </w:rPr>
      </w:pPr>
      <w:r w:rsidRPr="003E0F06">
        <w:rPr>
          <w:rFonts w:eastAsia="Times New Roman" w:cs="Times New Roman"/>
          <w:bCs/>
          <w:color w:val="000000"/>
          <w:szCs w:val="18"/>
        </w:rPr>
        <w:t xml:space="preserve">This class is inspired by the Zentangle way of </w:t>
      </w:r>
      <w:r w:rsidR="0078289A" w:rsidRPr="003E0F06">
        <w:rPr>
          <w:rFonts w:eastAsia="Times New Roman" w:cs="Times New Roman"/>
          <w:bCs/>
          <w:color w:val="000000"/>
          <w:szCs w:val="18"/>
        </w:rPr>
        <w:t>drawing</w:t>
      </w:r>
      <w:r w:rsidRPr="003E0F06">
        <w:rPr>
          <w:rFonts w:eastAsia="Times New Roman" w:cs="Times New Roman"/>
          <w:bCs/>
          <w:color w:val="000000"/>
          <w:szCs w:val="18"/>
        </w:rPr>
        <w:t xml:space="preserve">. We will learn 2-3 new </w:t>
      </w:r>
      <w:r w:rsidR="0078289A" w:rsidRPr="003E0F06">
        <w:rPr>
          <w:rFonts w:eastAsia="Times New Roman" w:cs="Times New Roman"/>
          <w:bCs/>
          <w:color w:val="000000"/>
          <w:szCs w:val="18"/>
        </w:rPr>
        <w:t>patterns</w:t>
      </w:r>
      <w:r w:rsidRPr="003E0F06">
        <w:rPr>
          <w:rFonts w:eastAsia="Times New Roman" w:cs="Times New Roman"/>
          <w:bCs/>
          <w:color w:val="000000"/>
          <w:szCs w:val="18"/>
        </w:rPr>
        <w:t xml:space="preserve"> each week and work towards mixing them together in bigger creations. We will work with illustration pens, learning how the different nib sizes effect each </w:t>
      </w:r>
      <w:r w:rsidR="0078289A" w:rsidRPr="003E0F06">
        <w:rPr>
          <w:rFonts w:eastAsia="Times New Roman" w:cs="Times New Roman"/>
          <w:bCs/>
          <w:color w:val="000000"/>
          <w:szCs w:val="18"/>
        </w:rPr>
        <w:t>pattern</w:t>
      </w:r>
      <w:r w:rsidRPr="003E0F06">
        <w:rPr>
          <w:rFonts w:eastAsia="Times New Roman" w:cs="Times New Roman"/>
          <w:bCs/>
          <w:color w:val="000000"/>
          <w:szCs w:val="18"/>
        </w:rPr>
        <w:t xml:space="preserve"> and when to use a thicker or thinner pen. Students will learn a better understanding of balance, symmetry, and weight in art.</w:t>
      </w:r>
    </w:p>
    <w:p w:rsidR="00CC30EE" w:rsidRDefault="00423C8B">
      <w:pPr>
        <w:pStyle w:val="Heading2"/>
      </w:pPr>
      <w:r>
        <w:t>Expectations and Goals</w:t>
      </w:r>
      <w:r w:rsidR="00CE5536">
        <w:t>: (circle one): Pass/Fail or Grade Given</w:t>
      </w:r>
    </w:p>
    <w:p w:rsidR="00234EB7" w:rsidRPr="003E0F06" w:rsidRDefault="00234EB7" w:rsidP="00234EB7">
      <w:pPr>
        <w:spacing w:after="0"/>
        <w:rPr>
          <w:rFonts w:eastAsia="Times New Roman" w:cs="Times New Roman"/>
          <w:szCs w:val="18"/>
        </w:rPr>
      </w:pPr>
      <w:r w:rsidRPr="003E0F06">
        <w:rPr>
          <w:rFonts w:eastAsia="Times New Roman" w:cs="Times New Roman"/>
          <w:szCs w:val="18"/>
        </w:rPr>
        <w:t xml:space="preserve">That kids complete the activities each week and gain confidence in their ability. Learning at least 28 new </w:t>
      </w:r>
      <w:r w:rsidR="0078289A" w:rsidRPr="003E0F06">
        <w:rPr>
          <w:rFonts w:eastAsia="Times New Roman" w:cs="Times New Roman"/>
          <w:szCs w:val="18"/>
        </w:rPr>
        <w:t>patterns</w:t>
      </w:r>
      <w:r w:rsidRPr="003E0F06">
        <w:rPr>
          <w:rFonts w:eastAsia="Times New Roman" w:cs="Times New Roman"/>
          <w:szCs w:val="18"/>
        </w:rPr>
        <w:t xml:space="preserve"> and creating at least 1 mixed doodle creating.</w:t>
      </w: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234EB7" w:rsidRPr="00C87FB3" w:rsidRDefault="00234EB7" w:rsidP="00234EB7">
      <w:pPr>
        <w:pStyle w:val="ListBullet"/>
      </w:pPr>
      <w:r w:rsidRPr="00C87FB3">
        <w:t>A 4 Pack of varied Illustration Pens</w:t>
      </w:r>
    </w:p>
    <w:p w:rsidR="00234EB7" w:rsidRPr="00C87FB3" w:rsidRDefault="00234EB7" w:rsidP="00234EB7">
      <w:pPr>
        <w:pStyle w:val="ListBullet"/>
      </w:pPr>
      <w:r w:rsidRPr="00C87FB3">
        <w:t>A Sketchbook</w:t>
      </w:r>
    </w:p>
    <w:p w:rsidR="00234EB7" w:rsidRPr="00C87FB3" w:rsidRDefault="00234EB7" w:rsidP="00234EB7">
      <w:pPr>
        <w:pStyle w:val="ListBullet"/>
        <w:numPr>
          <w:ilvl w:val="0"/>
          <w:numId w:val="0"/>
        </w:numPr>
        <w:ind w:left="144"/>
      </w:pPr>
    </w:p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</w:p>
    <w:p w:rsidR="00234EB7" w:rsidRPr="00234EB7" w:rsidRDefault="00234EB7" w:rsidP="00234EB7">
      <w:r w:rsidRPr="00C87FB3">
        <w:t>Optional but recommended a pack of 3x5 graph-ruled index cards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4659" w:type="pct"/>
        <w:tblLook w:val="04A0" w:firstRow="1" w:lastRow="0" w:firstColumn="1" w:lastColumn="0" w:noHBand="0" w:noVBand="1"/>
        <w:tblDescription w:val="Course schedule"/>
      </w:tblPr>
      <w:tblGrid>
        <w:gridCol w:w="1946"/>
        <w:gridCol w:w="2257"/>
        <w:gridCol w:w="1946"/>
        <w:gridCol w:w="2921"/>
      </w:tblGrid>
      <w:tr w:rsidR="00CC30EE" w:rsidTr="003E0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423C8B">
            <w:r>
              <w:t>Week</w:t>
            </w:r>
          </w:p>
        </w:tc>
        <w:tc>
          <w:tcPr>
            <w:tcW w:w="1244" w:type="pct"/>
          </w:tcPr>
          <w:p w:rsidR="00CC30EE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73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3E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78289A">
            <w:r>
              <w:t>1-2</w:t>
            </w:r>
          </w:p>
        </w:tc>
        <w:tc>
          <w:tcPr>
            <w:tcW w:w="1244" w:type="pct"/>
          </w:tcPr>
          <w:p w:rsidR="003E0F06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the art of patterning. </w:t>
            </w:r>
          </w:p>
          <w:p w:rsidR="003E0F06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our pattern library.</w:t>
            </w:r>
          </w:p>
          <w:p w:rsidR="00CC30EE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at least 4 patterns.</w:t>
            </w:r>
          </w:p>
        </w:tc>
        <w:tc>
          <w:tcPr>
            <w:tcW w:w="1073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3E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78289A">
            <w:r>
              <w:t>3-4</w:t>
            </w:r>
          </w:p>
        </w:tc>
        <w:tc>
          <w:tcPr>
            <w:tcW w:w="1244" w:type="pct"/>
          </w:tcPr>
          <w:p w:rsidR="00CC30EE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an additional 6 patterns</w:t>
            </w:r>
          </w:p>
        </w:tc>
        <w:tc>
          <w:tcPr>
            <w:tcW w:w="1073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3E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78289A">
            <w:r>
              <w:t>5-6</w:t>
            </w:r>
          </w:p>
        </w:tc>
        <w:tc>
          <w:tcPr>
            <w:tcW w:w="1244" w:type="pct"/>
          </w:tcPr>
          <w:p w:rsidR="00CC30EE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putting our patterns into a larger piece of art.</w:t>
            </w:r>
          </w:p>
          <w:p w:rsidR="003E0F06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Learn an additional 6 patterns.</w:t>
            </w:r>
          </w:p>
        </w:tc>
        <w:tc>
          <w:tcPr>
            <w:tcW w:w="1073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3E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E5536" w:rsidRPr="00CE5536" w:rsidRDefault="0078289A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244" w:type="pct"/>
          </w:tcPr>
          <w:p w:rsidR="00CE5536" w:rsidRPr="00CE5536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up larger mixed pattern project.</w:t>
            </w:r>
          </w:p>
        </w:tc>
        <w:tc>
          <w:tcPr>
            <w:tcW w:w="1073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3E0F06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78289A">
            <w:r>
              <w:t>9-10</w:t>
            </w:r>
          </w:p>
        </w:tc>
        <w:tc>
          <w:tcPr>
            <w:tcW w:w="3926" w:type="pct"/>
            <w:gridSpan w:val="3"/>
          </w:tcPr>
          <w:p w:rsidR="00CC30EE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learning new patterns</w:t>
            </w:r>
          </w:p>
        </w:tc>
      </w:tr>
      <w:tr w:rsidR="00CC30EE" w:rsidTr="003E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78289A">
            <w:r>
              <w:t>11-12</w:t>
            </w:r>
          </w:p>
        </w:tc>
        <w:tc>
          <w:tcPr>
            <w:tcW w:w="3926" w:type="pct"/>
            <w:gridSpan w:val="3"/>
          </w:tcPr>
          <w:p w:rsidR="00CC30EE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final project</w:t>
            </w:r>
          </w:p>
          <w:p w:rsidR="003E0F06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Continue learning new patterns</w:t>
            </w:r>
          </w:p>
        </w:tc>
      </w:tr>
      <w:tr w:rsidR="00CC30EE" w:rsidTr="003E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78289A">
            <w:r>
              <w:t>13-14</w:t>
            </w:r>
          </w:p>
        </w:tc>
        <w:tc>
          <w:tcPr>
            <w:tcW w:w="3926" w:type="pct"/>
            <w:gridSpan w:val="3"/>
          </w:tcPr>
          <w:p w:rsidR="00CC30EE" w:rsidRDefault="003E0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final project</w:t>
            </w:r>
          </w:p>
        </w:tc>
      </w:tr>
      <w:tr w:rsidR="00CC30EE" w:rsidTr="003E0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</w:tcPr>
          <w:p w:rsidR="00CC30EE" w:rsidRDefault="00CC30EE"/>
        </w:tc>
        <w:tc>
          <w:tcPr>
            <w:tcW w:w="3926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3E0F06" w:rsidRPr="00CE5536" w:rsidRDefault="003E0F06" w:rsidP="003E0F0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>Evidence of Learning:</w:t>
      </w:r>
      <w:r>
        <w:rPr>
          <w:sz w:val="20"/>
          <w:szCs w:val="20"/>
        </w:rPr>
        <w:t xml:space="preserve"> Project Completion and Advancement is the Goal of this</w:t>
      </w:r>
    </w:p>
    <w:p w:rsidR="00234EB7" w:rsidRPr="00234EB7" w:rsidRDefault="00234EB7" w:rsidP="003E0F06">
      <w:pPr>
        <w:pStyle w:val="ListParagraph"/>
        <w:rPr>
          <w:sz w:val="20"/>
        </w:rPr>
      </w:pPr>
    </w:p>
    <w:sectPr w:rsidR="00234EB7" w:rsidRPr="00234EB7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F4" w:rsidRDefault="006D72F4">
      <w:pPr>
        <w:spacing w:after="0"/>
      </w:pPr>
      <w:r>
        <w:separator/>
      </w:r>
    </w:p>
  </w:endnote>
  <w:endnote w:type="continuationSeparator" w:id="0">
    <w:p w:rsidR="006D72F4" w:rsidRDefault="006D7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6636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F4" w:rsidRDefault="006D72F4">
      <w:pPr>
        <w:spacing w:after="0"/>
      </w:pPr>
      <w:r>
        <w:separator/>
      </w:r>
    </w:p>
  </w:footnote>
  <w:footnote w:type="continuationSeparator" w:id="0">
    <w:p w:rsidR="006D72F4" w:rsidRDefault="006D72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36"/>
    <w:rsid w:val="000F4F47"/>
    <w:rsid w:val="00191253"/>
    <w:rsid w:val="00234EB7"/>
    <w:rsid w:val="003E0F06"/>
    <w:rsid w:val="00423C8B"/>
    <w:rsid w:val="005E780B"/>
    <w:rsid w:val="00604088"/>
    <w:rsid w:val="006D72F4"/>
    <w:rsid w:val="0078289A"/>
    <w:rsid w:val="00866362"/>
    <w:rsid w:val="0090749D"/>
    <w:rsid w:val="0094289A"/>
    <w:rsid w:val="00CC30EE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3A92D"/>
  <w15:docId w15:val="{666A508A-DB12-48B5-8F9F-52D22269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34EB7"/>
    <w:rPr>
      <w:color w:val="549CCC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34EB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nikimcneil@comcast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4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Nicole McNeil</cp:lastModifiedBy>
  <cp:revision>4</cp:revision>
  <dcterms:created xsi:type="dcterms:W3CDTF">2017-06-25T20:08:00Z</dcterms:created>
  <dcterms:modified xsi:type="dcterms:W3CDTF">2017-06-25T20:17:00Z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